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1ED15" w14:textId="01B8BF4C" w:rsidR="00F916D6" w:rsidRDefault="00F916D6" w:rsidP="00F916D6">
      <w:pPr>
        <w:rPr>
          <w:b/>
          <w:sz w:val="28"/>
          <w:szCs w:val="28"/>
        </w:rPr>
      </w:pPr>
      <w:bookmarkStart w:id="0" w:name="_GoBack"/>
      <w:bookmarkEnd w:id="0"/>
    </w:p>
    <w:p w14:paraId="44712501" w14:textId="0E76E270" w:rsidR="00F916D6" w:rsidRDefault="00F916D6" w:rsidP="00F916D6"/>
    <w:p w14:paraId="3EC094DF" w14:textId="250899C7" w:rsidR="00F916D6" w:rsidRPr="004D0DAB" w:rsidRDefault="00F916D6" w:rsidP="00F916D6">
      <w:pPr>
        <w:pStyle w:val="Title"/>
        <w:pageBreakBefore w:val="0"/>
        <w:rPr>
          <w:sz w:val="48"/>
        </w:rPr>
      </w:pPr>
      <w:bookmarkStart w:id="1" w:name="_Toc14437772"/>
      <w:r w:rsidRPr="004D0DAB">
        <w:rPr>
          <w:sz w:val="48"/>
        </w:rPr>
        <w:t>HealthANSWERS</w:t>
      </w:r>
      <w:bookmarkEnd w:id="1"/>
      <w:r w:rsidRPr="004D0DAB">
        <w:rPr>
          <w:sz w:val="48"/>
        </w:rPr>
        <w:t xml:space="preserve"> </w:t>
      </w:r>
    </w:p>
    <w:p w14:paraId="7D1C0134" w14:textId="77777777" w:rsidR="00F916D6" w:rsidRDefault="00F916D6" w:rsidP="00F916D6">
      <w:pPr>
        <w:pStyle w:val="Subtitle"/>
      </w:pPr>
      <w:r>
        <w:t xml:space="preserve">Implementation Working Group </w:t>
      </w:r>
    </w:p>
    <w:p w14:paraId="3667320F" w14:textId="3BE22BE0" w:rsidR="00F916D6" w:rsidRDefault="00D209D5" w:rsidP="00F916D6">
      <w:pPr>
        <w:pStyle w:val="Subtitle"/>
      </w:pPr>
      <w:r>
        <w:t xml:space="preserve">Research </w:t>
      </w:r>
      <w:r w:rsidR="00C45CE1">
        <w:t xml:space="preserve">Assessment </w:t>
      </w:r>
      <w:r>
        <w:t>Framework</w:t>
      </w:r>
    </w:p>
    <w:p w14:paraId="2FF84131" w14:textId="77777777" w:rsidR="00F916D6" w:rsidRPr="0007140A" w:rsidRDefault="00F916D6" w:rsidP="00F916D6"/>
    <w:p w14:paraId="61E9C32D" w14:textId="77777777" w:rsidR="00F916D6" w:rsidRDefault="00F916D6" w:rsidP="00F916D6"/>
    <w:p w14:paraId="5FF16F09" w14:textId="77777777" w:rsidR="00F916D6" w:rsidRDefault="00F916D6" w:rsidP="00F916D6"/>
    <w:p w14:paraId="4C3D965E" w14:textId="77777777" w:rsidR="00F916D6" w:rsidRDefault="00F916D6" w:rsidP="00F916D6"/>
    <w:p w14:paraId="71BE75C7" w14:textId="77777777" w:rsidR="00F916D6" w:rsidRDefault="00F916D6" w:rsidP="00F916D6"/>
    <w:p w14:paraId="32B94722" w14:textId="77777777" w:rsidR="00F916D6" w:rsidRPr="00F15492" w:rsidRDefault="00F916D6" w:rsidP="00F916D6"/>
    <w:p w14:paraId="08EAB64D" w14:textId="77777777" w:rsidR="00F916D6" w:rsidRDefault="00F916D6" w:rsidP="00F916D6"/>
    <w:p w14:paraId="2F605E5F" w14:textId="77777777" w:rsidR="00F916D6" w:rsidRPr="00F15492" w:rsidRDefault="00F916D6" w:rsidP="00F916D6"/>
    <w:p w14:paraId="1F113768" w14:textId="77777777" w:rsidR="00F916D6" w:rsidRPr="00F15492" w:rsidRDefault="00F916D6" w:rsidP="00F916D6"/>
    <w:p w14:paraId="728762E6" w14:textId="77777777" w:rsidR="00F916D6" w:rsidRPr="00F20C3E" w:rsidRDefault="00F916D6" w:rsidP="00F916D6"/>
    <w:p w14:paraId="4EEA14C1" w14:textId="77777777" w:rsidR="00F916D6" w:rsidRPr="00F15492" w:rsidRDefault="00F916D6" w:rsidP="00F916D6"/>
    <w:p w14:paraId="052B0C0E" w14:textId="77777777" w:rsidR="00F916D6" w:rsidRPr="00F15492" w:rsidRDefault="00F916D6" w:rsidP="00F916D6"/>
    <w:p w14:paraId="5F7A23B1" w14:textId="77777777" w:rsidR="00F916D6" w:rsidRDefault="00F916D6" w:rsidP="00F916D6"/>
    <w:p w14:paraId="6BB81663" w14:textId="77777777" w:rsidR="00F916D6" w:rsidRDefault="00F916D6" w:rsidP="00F916D6">
      <w:pPr>
        <w:rPr>
          <w:rStyle w:val="Strong"/>
        </w:rPr>
      </w:pPr>
    </w:p>
    <w:p w14:paraId="103FD30C" w14:textId="7E5E79BD" w:rsidR="00F916D6" w:rsidRDefault="00D209D5" w:rsidP="00F916D6">
      <w:r>
        <w:rPr>
          <w:rStyle w:val="Strong"/>
        </w:rPr>
        <w:t>Document</w:t>
      </w:r>
      <w:r w:rsidR="00F916D6">
        <w:rPr>
          <w:rStyle w:val="Strong"/>
        </w:rPr>
        <w:t xml:space="preserve"> Date</w:t>
      </w:r>
      <w:r w:rsidR="00F916D6" w:rsidRPr="00A76E6C">
        <w:rPr>
          <w:rStyle w:val="Strong"/>
        </w:rPr>
        <w:t>:</w:t>
      </w:r>
      <w:r w:rsidR="00F916D6">
        <w:tab/>
      </w:r>
      <w:r w:rsidR="00C079D5">
        <w:t>04 February</w:t>
      </w:r>
      <w:r w:rsidR="00F916D6">
        <w:t xml:space="preserve"> 2020</w:t>
      </w:r>
    </w:p>
    <w:p w14:paraId="6D2A0E88" w14:textId="03FF5FB0" w:rsidR="00F916D6" w:rsidRPr="00E3407F" w:rsidRDefault="00F916D6" w:rsidP="00F916D6">
      <w:pPr>
        <w:sectPr w:rsidR="00F916D6" w:rsidRPr="00E3407F" w:rsidSect="00904E6B">
          <w:headerReference w:type="default" r:id="rId9"/>
          <w:footerReference w:type="default" r:id="rId10"/>
          <w:pgSz w:w="11906" w:h="16838"/>
          <w:pgMar w:top="2268" w:right="1440" w:bottom="1440" w:left="1440" w:header="709" w:footer="709" w:gutter="0"/>
          <w:cols w:space="708"/>
          <w:docGrid w:linePitch="360"/>
        </w:sectPr>
      </w:pPr>
      <w:r w:rsidRPr="00241524">
        <w:rPr>
          <w:rStyle w:val="Strong"/>
        </w:rPr>
        <w:t>Document Status:</w:t>
      </w:r>
      <w:r>
        <w:t xml:space="preserve"> </w:t>
      </w:r>
      <w:r>
        <w:tab/>
      </w:r>
      <w:r w:rsidR="00C079D5">
        <w:t>1.0</w:t>
      </w:r>
    </w:p>
    <w:p w14:paraId="1620A6B3" w14:textId="77777777" w:rsidR="00E3407F" w:rsidRDefault="00E3407F" w:rsidP="00E3407F">
      <w:pPr>
        <w:pStyle w:val="Subtitle"/>
      </w:pPr>
      <w:r>
        <w:lastRenderedPageBreak/>
        <w:t>Document Control</w:t>
      </w:r>
    </w:p>
    <w:tbl>
      <w:tblPr>
        <w:tblStyle w:val="TableGrid"/>
        <w:tblW w:w="90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6"/>
        <w:gridCol w:w="3400"/>
        <w:gridCol w:w="2876"/>
        <w:gridCol w:w="1660"/>
      </w:tblGrid>
      <w:tr w:rsidR="00E3407F" w:rsidRPr="00AC4B21" w14:paraId="352032C7" w14:textId="77777777" w:rsidTr="003658D8">
        <w:tc>
          <w:tcPr>
            <w:tcW w:w="113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5B9BD5" w:themeFill="accent1"/>
            <w:vAlign w:val="center"/>
          </w:tcPr>
          <w:p w14:paraId="7DA7EDAD" w14:textId="77777777" w:rsidR="00E3407F" w:rsidRPr="00AC4B21" w:rsidRDefault="00E3407F" w:rsidP="00CA1D58">
            <w:pPr>
              <w:pStyle w:val="Tableheader"/>
              <w:spacing w:before="120" w:after="120"/>
            </w:pPr>
            <w:r w:rsidRPr="00AC4B21">
              <w:t>Version</w:t>
            </w:r>
          </w:p>
        </w:tc>
        <w:tc>
          <w:tcPr>
            <w:tcW w:w="340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5B9BD5" w:themeFill="accent1"/>
            <w:vAlign w:val="center"/>
          </w:tcPr>
          <w:p w14:paraId="2E55FF15" w14:textId="77777777" w:rsidR="00E3407F" w:rsidRPr="00AC4B21" w:rsidRDefault="00E3407F" w:rsidP="00CA1D58">
            <w:pPr>
              <w:pStyle w:val="Tableheader"/>
              <w:spacing w:before="120" w:after="120"/>
            </w:pPr>
            <w:r w:rsidRPr="00AC4B21">
              <w:t>Summary of Changes</w:t>
            </w:r>
          </w:p>
        </w:tc>
        <w:tc>
          <w:tcPr>
            <w:tcW w:w="287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5B9BD5" w:themeFill="accent1"/>
            <w:vAlign w:val="center"/>
          </w:tcPr>
          <w:p w14:paraId="34279E93" w14:textId="77777777" w:rsidR="00E3407F" w:rsidRPr="00AC4B21" w:rsidRDefault="00E3407F" w:rsidP="00CA1D58">
            <w:pPr>
              <w:pStyle w:val="Tableheader"/>
              <w:spacing w:before="120" w:after="120"/>
            </w:pPr>
            <w:r w:rsidRPr="00AC4B21">
              <w:t>Author</w:t>
            </w:r>
          </w:p>
        </w:tc>
        <w:tc>
          <w:tcPr>
            <w:tcW w:w="166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5B9BD5" w:themeFill="accent1"/>
            <w:vAlign w:val="center"/>
          </w:tcPr>
          <w:p w14:paraId="6EFB2DFD" w14:textId="77777777" w:rsidR="00E3407F" w:rsidRPr="00AC4B21" w:rsidRDefault="00E3407F" w:rsidP="00CA1D58">
            <w:pPr>
              <w:pStyle w:val="Tableheader"/>
              <w:spacing w:before="120" w:after="120"/>
            </w:pPr>
            <w:r w:rsidRPr="00AC4B21">
              <w:t>Date</w:t>
            </w:r>
          </w:p>
        </w:tc>
      </w:tr>
      <w:tr w:rsidR="00E3407F" w14:paraId="17C5409F" w14:textId="77777777" w:rsidTr="00D1594A">
        <w:tc>
          <w:tcPr>
            <w:tcW w:w="1136" w:type="dxa"/>
            <w:tcBorders>
              <w:top w:val="single" w:sz="4" w:space="0" w:color="2E74B5" w:themeColor="accent1" w:themeShade="BF"/>
              <w:bottom w:val="single" w:sz="4" w:space="0" w:color="2E74B5" w:themeColor="accent1" w:themeShade="BF"/>
            </w:tcBorders>
            <w:vAlign w:val="center"/>
          </w:tcPr>
          <w:p w14:paraId="2F48DD7A" w14:textId="77777777" w:rsidR="00E3407F" w:rsidRDefault="00E3407F" w:rsidP="00CA1D58">
            <w:pPr>
              <w:spacing w:before="120"/>
            </w:pPr>
            <w:r>
              <w:t>0.01</w:t>
            </w:r>
          </w:p>
        </w:tc>
        <w:tc>
          <w:tcPr>
            <w:tcW w:w="3400" w:type="dxa"/>
            <w:tcBorders>
              <w:top w:val="single" w:sz="4" w:space="0" w:color="2E74B5" w:themeColor="accent1" w:themeShade="BF"/>
              <w:bottom w:val="single" w:sz="4" w:space="0" w:color="2E74B5" w:themeColor="accent1" w:themeShade="BF"/>
            </w:tcBorders>
            <w:vAlign w:val="center"/>
          </w:tcPr>
          <w:p w14:paraId="19655B5A" w14:textId="77777777" w:rsidR="00E3407F" w:rsidRDefault="00E3407F" w:rsidP="00CA1D58">
            <w:pPr>
              <w:spacing w:before="120"/>
            </w:pPr>
            <w:r>
              <w:t>Document Creation</w:t>
            </w:r>
          </w:p>
        </w:tc>
        <w:tc>
          <w:tcPr>
            <w:tcW w:w="2876" w:type="dxa"/>
            <w:tcBorders>
              <w:top w:val="single" w:sz="4" w:space="0" w:color="2E74B5" w:themeColor="accent1" w:themeShade="BF"/>
              <w:bottom w:val="single" w:sz="4" w:space="0" w:color="2E74B5" w:themeColor="accent1" w:themeShade="BF"/>
            </w:tcBorders>
            <w:vAlign w:val="center"/>
          </w:tcPr>
          <w:p w14:paraId="606E50DA" w14:textId="77777777" w:rsidR="00E3407F" w:rsidRDefault="00E3407F" w:rsidP="00CA1D58">
            <w:pPr>
              <w:spacing w:before="120"/>
            </w:pPr>
            <w:r>
              <w:t>Ian Pieper</w:t>
            </w:r>
          </w:p>
        </w:tc>
        <w:tc>
          <w:tcPr>
            <w:tcW w:w="1660" w:type="dxa"/>
            <w:tcBorders>
              <w:top w:val="single" w:sz="4" w:space="0" w:color="2E74B5" w:themeColor="accent1" w:themeShade="BF"/>
              <w:bottom w:val="single" w:sz="4" w:space="0" w:color="2E74B5" w:themeColor="accent1" w:themeShade="BF"/>
            </w:tcBorders>
            <w:vAlign w:val="center"/>
          </w:tcPr>
          <w:p w14:paraId="0320AE24" w14:textId="07A70168" w:rsidR="00E3407F" w:rsidRDefault="00E3407F" w:rsidP="00CA1D58">
            <w:pPr>
              <w:spacing w:before="120"/>
            </w:pPr>
            <w:r>
              <w:t>2</w:t>
            </w:r>
            <w:r w:rsidR="007A7353">
              <w:t>1</w:t>
            </w:r>
            <w:r>
              <w:t xml:space="preserve"> January 20</w:t>
            </w:r>
          </w:p>
        </w:tc>
      </w:tr>
      <w:tr w:rsidR="00EA7B59" w14:paraId="20657FA8" w14:textId="77777777" w:rsidTr="00C079D5">
        <w:tc>
          <w:tcPr>
            <w:tcW w:w="1136" w:type="dxa"/>
            <w:tcBorders>
              <w:top w:val="single" w:sz="4" w:space="0" w:color="2E74B5" w:themeColor="accent1" w:themeShade="BF"/>
              <w:bottom w:val="single" w:sz="4" w:space="0" w:color="2E74B5" w:themeColor="accent1" w:themeShade="BF"/>
            </w:tcBorders>
            <w:vAlign w:val="center"/>
          </w:tcPr>
          <w:p w14:paraId="48EFAF1C" w14:textId="10682958" w:rsidR="00EA7B59" w:rsidRDefault="00EA7B59" w:rsidP="00CA1D58">
            <w:pPr>
              <w:spacing w:before="120"/>
            </w:pPr>
            <w:r>
              <w:t>0.02</w:t>
            </w:r>
          </w:p>
        </w:tc>
        <w:tc>
          <w:tcPr>
            <w:tcW w:w="3400" w:type="dxa"/>
            <w:tcBorders>
              <w:top w:val="single" w:sz="4" w:space="0" w:color="2E74B5" w:themeColor="accent1" w:themeShade="BF"/>
              <w:bottom w:val="single" w:sz="4" w:space="0" w:color="2E74B5" w:themeColor="accent1" w:themeShade="BF"/>
            </w:tcBorders>
            <w:vAlign w:val="center"/>
          </w:tcPr>
          <w:p w14:paraId="2E1D9978" w14:textId="31DC0364" w:rsidR="00EA7B59" w:rsidRDefault="00EA7B59" w:rsidP="00CA1D58">
            <w:pPr>
              <w:spacing w:before="120"/>
            </w:pPr>
            <w:r>
              <w:t>Updated following feedback</w:t>
            </w:r>
          </w:p>
        </w:tc>
        <w:tc>
          <w:tcPr>
            <w:tcW w:w="2876" w:type="dxa"/>
            <w:tcBorders>
              <w:top w:val="single" w:sz="4" w:space="0" w:color="2E74B5" w:themeColor="accent1" w:themeShade="BF"/>
              <w:bottom w:val="single" w:sz="4" w:space="0" w:color="2E74B5" w:themeColor="accent1" w:themeShade="BF"/>
            </w:tcBorders>
            <w:vAlign w:val="center"/>
          </w:tcPr>
          <w:p w14:paraId="40955155" w14:textId="38B19C11" w:rsidR="00EA7B59" w:rsidRDefault="00EA7B59" w:rsidP="00CA1D58">
            <w:pPr>
              <w:spacing w:before="120"/>
            </w:pPr>
            <w:r>
              <w:t>Ian Pieper</w:t>
            </w:r>
          </w:p>
        </w:tc>
        <w:tc>
          <w:tcPr>
            <w:tcW w:w="1660" w:type="dxa"/>
            <w:tcBorders>
              <w:top w:val="single" w:sz="4" w:space="0" w:color="2E74B5" w:themeColor="accent1" w:themeShade="BF"/>
              <w:bottom w:val="single" w:sz="4" w:space="0" w:color="2E74B5" w:themeColor="accent1" w:themeShade="BF"/>
            </w:tcBorders>
            <w:vAlign w:val="center"/>
          </w:tcPr>
          <w:p w14:paraId="3B5E0152" w14:textId="52081E77" w:rsidR="00EA7B59" w:rsidRDefault="00EA7B59" w:rsidP="00CA1D58">
            <w:pPr>
              <w:spacing w:before="120"/>
            </w:pPr>
            <w:r>
              <w:t>28 January 20</w:t>
            </w:r>
          </w:p>
        </w:tc>
      </w:tr>
      <w:tr w:rsidR="00C079D5" w14:paraId="2586F0BC" w14:textId="77777777" w:rsidTr="003658D8">
        <w:tc>
          <w:tcPr>
            <w:tcW w:w="1136" w:type="dxa"/>
            <w:tcBorders>
              <w:top w:val="single" w:sz="4" w:space="0" w:color="2E74B5" w:themeColor="accent1" w:themeShade="BF"/>
            </w:tcBorders>
            <w:vAlign w:val="center"/>
          </w:tcPr>
          <w:p w14:paraId="1CFD7A14" w14:textId="198C7825" w:rsidR="00C079D5" w:rsidRDefault="00C079D5" w:rsidP="00CA1D58">
            <w:pPr>
              <w:spacing w:before="120"/>
            </w:pPr>
            <w:r>
              <w:t>1.0</w:t>
            </w:r>
          </w:p>
        </w:tc>
        <w:tc>
          <w:tcPr>
            <w:tcW w:w="3400" w:type="dxa"/>
            <w:tcBorders>
              <w:top w:val="single" w:sz="4" w:space="0" w:color="2E74B5" w:themeColor="accent1" w:themeShade="BF"/>
            </w:tcBorders>
            <w:vAlign w:val="center"/>
          </w:tcPr>
          <w:p w14:paraId="43411587" w14:textId="364865C0" w:rsidR="00C079D5" w:rsidRDefault="00C079D5" w:rsidP="00CA1D58">
            <w:pPr>
              <w:spacing w:before="120"/>
            </w:pPr>
            <w:r>
              <w:t>Endorsed by Implementation Working Group</w:t>
            </w:r>
          </w:p>
        </w:tc>
        <w:tc>
          <w:tcPr>
            <w:tcW w:w="2876" w:type="dxa"/>
            <w:tcBorders>
              <w:top w:val="single" w:sz="4" w:space="0" w:color="2E74B5" w:themeColor="accent1" w:themeShade="BF"/>
            </w:tcBorders>
            <w:vAlign w:val="center"/>
          </w:tcPr>
          <w:p w14:paraId="32E3A1BA" w14:textId="4EAFF945" w:rsidR="00C079D5" w:rsidRDefault="00C079D5" w:rsidP="00CA1D58">
            <w:pPr>
              <w:spacing w:before="120"/>
            </w:pPr>
            <w:r>
              <w:t>Ian Pieper</w:t>
            </w:r>
          </w:p>
        </w:tc>
        <w:tc>
          <w:tcPr>
            <w:tcW w:w="1660" w:type="dxa"/>
            <w:tcBorders>
              <w:top w:val="single" w:sz="4" w:space="0" w:color="2E74B5" w:themeColor="accent1" w:themeShade="BF"/>
            </w:tcBorders>
            <w:vAlign w:val="center"/>
          </w:tcPr>
          <w:p w14:paraId="61C0338F" w14:textId="2E46EA5D" w:rsidR="00C079D5" w:rsidRDefault="00C079D5" w:rsidP="00CA1D58">
            <w:pPr>
              <w:spacing w:before="120"/>
            </w:pPr>
            <w:r>
              <w:t>04 February 20</w:t>
            </w:r>
          </w:p>
        </w:tc>
      </w:tr>
    </w:tbl>
    <w:p w14:paraId="054CC752" w14:textId="77777777" w:rsidR="00E3407F" w:rsidRDefault="00E3407F" w:rsidP="00E3407F">
      <w:pPr>
        <w:pStyle w:val="Subtitle"/>
      </w:pPr>
    </w:p>
    <w:p w14:paraId="6D8737B4" w14:textId="77777777" w:rsidR="00E3407F" w:rsidRDefault="00E3407F" w:rsidP="00E3407F">
      <w:pPr>
        <w:pStyle w:val="Subtitle"/>
      </w:pPr>
      <w:r>
        <w:t>Document Approval</w:t>
      </w:r>
    </w:p>
    <w:tbl>
      <w:tblPr>
        <w:tblStyle w:val="TableGrid"/>
        <w:tblW w:w="9072"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1136"/>
        <w:gridCol w:w="3400"/>
        <w:gridCol w:w="2972"/>
        <w:gridCol w:w="1564"/>
      </w:tblGrid>
      <w:tr w:rsidR="00E3407F" w14:paraId="702EC3BA" w14:textId="77777777" w:rsidTr="003658D8">
        <w:tc>
          <w:tcPr>
            <w:tcW w:w="113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5B9BD5" w:themeFill="accent1"/>
            <w:vAlign w:val="center"/>
          </w:tcPr>
          <w:p w14:paraId="7770E6F4" w14:textId="77777777" w:rsidR="00E3407F" w:rsidRDefault="00E3407F" w:rsidP="00CA1D58">
            <w:pPr>
              <w:pStyle w:val="Tableheader"/>
              <w:spacing w:before="120" w:after="120"/>
            </w:pPr>
            <w:r>
              <w:t>Version</w:t>
            </w:r>
          </w:p>
        </w:tc>
        <w:tc>
          <w:tcPr>
            <w:tcW w:w="3400"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5B9BD5" w:themeFill="accent1"/>
            <w:vAlign w:val="center"/>
          </w:tcPr>
          <w:p w14:paraId="41591481" w14:textId="77777777" w:rsidR="00E3407F" w:rsidRDefault="00E3407F" w:rsidP="00CA1D58">
            <w:pPr>
              <w:pStyle w:val="Tableheader"/>
              <w:spacing w:before="120" w:after="120"/>
            </w:pPr>
            <w:r>
              <w:t>Approver</w:t>
            </w:r>
          </w:p>
        </w:tc>
        <w:tc>
          <w:tcPr>
            <w:tcW w:w="2972"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5B9BD5" w:themeFill="accent1"/>
            <w:vAlign w:val="center"/>
          </w:tcPr>
          <w:p w14:paraId="11746811" w14:textId="77777777" w:rsidR="00E3407F" w:rsidRDefault="00E3407F" w:rsidP="00CA1D58">
            <w:pPr>
              <w:pStyle w:val="Tableheader"/>
              <w:spacing w:before="120" w:after="120"/>
            </w:pPr>
            <w:r>
              <w:t>Position</w:t>
            </w:r>
          </w:p>
        </w:tc>
        <w:tc>
          <w:tcPr>
            <w:tcW w:w="1564"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5B9BD5" w:themeFill="accent1"/>
            <w:vAlign w:val="center"/>
          </w:tcPr>
          <w:p w14:paraId="39C9076D" w14:textId="77777777" w:rsidR="00E3407F" w:rsidRDefault="00E3407F" w:rsidP="00CA1D58">
            <w:pPr>
              <w:pStyle w:val="Tableheader"/>
              <w:spacing w:before="120" w:after="120"/>
            </w:pPr>
            <w:r>
              <w:t>Date</w:t>
            </w:r>
          </w:p>
        </w:tc>
      </w:tr>
      <w:tr w:rsidR="00E3407F" w14:paraId="49C9D77F" w14:textId="77777777" w:rsidTr="003658D8">
        <w:tc>
          <w:tcPr>
            <w:tcW w:w="1136" w:type="dxa"/>
            <w:tcBorders>
              <w:top w:val="single" w:sz="4" w:space="0" w:color="2E74B5" w:themeColor="accent1" w:themeShade="BF"/>
            </w:tcBorders>
            <w:vAlign w:val="center"/>
          </w:tcPr>
          <w:p w14:paraId="4D179C53" w14:textId="77777777" w:rsidR="00E3407F" w:rsidRDefault="00E3407F" w:rsidP="00CA1D58">
            <w:pPr>
              <w:spacing w:before="120"/>
            </w:pPr>
            <w:r>
              <w:t>1.0</w:t>
            </w:r>
          </w:p>
        </w:tc>
        <w:tc>
          <w:tcPr>
            <w:tcW w:w="3400" w:type="dxa"/>
            <w:tcBorders>
              <w:top w:val="single" w:sz="4" w:space="0" w:color="2E74B5" w:themeColor="accent1" w:themeShade="BF"/>
            </w:tcBorders>
            <w:vAlign w:val="center"/>
          </w:tcPr>
          <w:p w14:paraId="1DD4E968" w14:textId="77777777" w:rsidR="00E3407F" w:rsidRDefault="00E3407F" w:rsidP="00CA1D58">
            <w:pPr>
              <w:spacing w:before="120"/>
            </w:pPr>
            <w:r>
              <w:t xml:space="preserve">Christine Phillips </w:t>
            </w:r>
          </w:p>
        </w:tc>
        <w:tc>
          <w:tcPr>
            <w:tcW w:w="2972" w:type="dxa"/>
            <w:tcBorders>
              <w:top w:val="single" w:sz="4" w:space="0" w:color="2E74B5" w:themeColor="accent1" w:themeShade="BF"/>
            </w:tcBorders>
            <w:vAlign w:val="center"/>
          </w:tcPr>
          <w:p w14:paraId="0C0AF8AD" w14:textId="77777777" w:rsidR="00E3407F" w:rsidRDefault="00E3407F" w:rsidP="00CA1D58">
            <w:pPr>
              <w:spacing w:before="120"/>
            </w:pPr>
            <w:r>
              <w:t xml:space="preserve">Interim Director, </w:t>
            </w:r>
            <w:r w:rsidRPr="00F01CF1">
              <w:t xml:space="preserve">Centre for Innovation in </w:t>
            </w:r>
            <w:r>
              <w:t>Regional</w:t>
            </w:r>
            <w:r w:rsidRPr="00F01CF1">
              <w:t xml:space="preserve"> Health</w:t>
            </w:r>
          </w:p>
        </w:tc>
        <w:tc>
          <w:tcPr>
            <w:tcW w:w="1564" w:type="dxa"/>
            <w:tcBorders>
              <w:top w:val="single" w:sz="4" w:space="0" w:color="2E74B5" w:themeColor="accent1" w:themeShade="BF"/>
            </w:tcBorders>
            <w:vAlign w:val="center"/>
          </w:tcPr>
          <w:p w14:paraId="1BF2B9AD" w14:textId="59ACD423" w:rsidR="00E3407F" w:rsidRDefault="00C079D5" w:rsidP="00CA1D58">
            <w:pPr>
              <w:spacing w:before="120"/>
            </w:pPr>
            <w:r>
              <w:t>04 February 20</w:t>
            </w:r>
          </w:p>
        </w:tc>
      </w:tr>
    </w:tbl>
    <w:p w14:paraId="5F5CFF12" w14:textId="77777777" w:rsidR="00E3407F" w:rsidRDefault="00E3407F" w:rsidP="00E3407F">
      <w:pPr>
        <w:pStyle w:val="Subtitle"/>
      </w:pPr>
    </w:p>
    <w:p w14:paraId="35C9F641" w14:textId="17A69092" w:rsidR="00E3407F" w:rsidRDefault="00E3407F" w:rsidP="00F916D6">
      <w:pPr>
        <w:rPr>
          <w:b/>
          <w:sz w:val="28"/>
          <w:szCs w:val="28"/>
        </w:rPr>
        <w:sectPr w:rsidR="00E3407F" w:rsidSect="00045600">
          <w:pgSz w:w="11906" w:h="16838"/>
          <w:pgMar w:top="2268" w:right="1440" w:bottom="1440" w:left="1440" w:header="709" w:footer="709" w:gutter="0"/>
          <w:cols w:space="708"/>
          <w:titlePg/>
          <w:docGrid w:linePitch="360"/>
        </w:sectPr>
      </w:pPr>
    </w:p>
    <w:p w14:paraId="2333C509" w14:textId="7A875B64" w:rsidR="00F916D6" w:rsidRDefault="00F916D6" w:rsidP="00F916D6">
      <w:pPr>
        <w:rPr>
          <w:b/>
          <w:sz w:val="28"/>
          <w:szCs w:val="28"/>
        </w:rPr>
      </w:pPr>
    </w:p>
    <w:p w14:paraId="3BD007FD" w14:textId="6D900362" w:rsidR="0057720F" w:rsidRPr="00BF4DAF" w:rsidRDefault="009A25CA" w:rsidP="009A25CA">
      <w:pPr>
        <w:jc w:val="center"/>
        <w:rPr>
          <w:b/>
          <w:sz w:val="28"/>
          <w:szCs w:val="28"/>
        </w:rPr>
      </w:pPr>
      <w:r w:rsidRPr="00BF4DAF">
        <w:rPr>
          <w:b/>
          <w:sz w:val="28"/>
          <w:szCs w:val="28"/>
        </w:rPr>
        <w:t>HealthANSWERS</w:t>
      </w:r>
      <w:r w:rsidR="00BF4DAF" w:rsidRPr="00BF4DAF">
        <w:rPr>
          <w:b/>
          <w:sz w:val="28"/>
          <w:szCs w:val="28"/>
        </w:rPr>
        <w:t xml:space="preserve"> </w:t>
      </w:r>
      <w:r w:rsidR="00D209D5">
        <w:rPr>
          <w:b/>
          <w:sz w:val="28"/>
          <w:szCs w:val="28"/>
        </w:rPr>
        <w:t xml:space="preserve">Research </w:t>
      </w:r>
      <w:r w:rsidR="00C45CE1">
        <w:rPr>
          <w:b/>
          <w:sz w:val="28"/>
          <w:szCs w:val="28"/>
        </w:rPr>
        <w:t xml:space="preserve">Assessment </w:t>
      </w:r>
      <w:r w:rsidR="00D209D5">
        <w:rPr>
          <w:b/>
          <w:sz w:val="28"/>
          <w:szCs w:val="28"/>
        </w:rPr>
        <w:t>Framework</w:t>
      </w:r>
    </w:p>
    <w:p w14:paraId="36CF4C94" w14:textId="77777777" w:rsidR="009A25CA" w:rsidRPr="00BF4DAF" w:rsidRDefault="009A25CA" w:rsidP="009A25CA">
      <w:pPr>
        <w:jc w:val="center"/>
        <w:rPr>
          <w:sz w:val="24"/>
          <w:szCs w:val="24"/>
        </w:rPr>
      </w:pPr>
    </w:p>
    <w:p w14:paraId="49B9912C" w14:textId="77777777" w:rsidR="00D94D37" w:rsidRPr="00D94D37" w:rsidRDefault="00D94D37" w:rsidP="00D94D37">
      <w:pPr>
        <w:rPr>
          <w:sz w:val="24"/>
          <w:szCs w:val="24"/>
          <w:u w:val="single"/>
        </w:rPr>
      </w:pPr>
      <w:r w:rsidRPr="00D94D37">
        <w:rPr>
          <w:sz w:val="24"/>
          <w:szCs w:val="24"/>
          <w:u w:val="single"/>
        </w:rPr>
        <w:t>Purpose</w:t>
      </w:r>
    </w:p>
    <w:p w14:paraId="6F0322CB" w14:textId="73877D91" w:rsidR="00D94D37" w:rsidRDefault="00D94D37" w:rsidP="00D94D37">
      <w:pPr>
        <w:rPr>
          <w:sz w:val="24"/>
          <w:szCs w:val="24"/>
        </w:rPr>
      </w:pPr>
      <w:r w:rsidRPr="00BF4DAF">
        <w:rPr>
          <w:sz w:val="24"/>
          <w:szCs w:val="24"/>
        </w:rPr>
        <w:t xml:space="preserve">This document outlines </w:t>
      </w:r>
      <w:r w:rsidR="007A7353">
        <w:rPr>
          <w:sz w:val="24"/>
          <w:szCs w:val="24"/>
        </w:rPr>
        <w:t>framework to be applied to research</w:t>
      </w:r>
      <w:r w:rsidR="00DA4EC7">
        <w:rPr>
          <w:sz w:val="24"/>
          <w:szCs w:val="24"/>
        </w:rPr>
        <w:t xml:space="preserve"> proposals</w:t>
      </w:r>
      <w:r w:rsidR="007A7353">
        <w:rPr>
          <w:sz w:val="24"/>
          <w:szCs w:val="24"/>
        </w:rPr>
        <w:t xml:space="preserve"> that will</w:t>
      </w:r>
      <w:r w:rsidR="00DA4EC7">
        <w:rPr>
          <w:sz w:val="24"/>
          <w:szCs w:val="24"/>
        </w:rPr>
        <w:t xml:space="preserve"> be supported by the HealthANSWERS collaboration</w:t>
      </w:r>
      <w:r w:rsidRPr="00BF4DAF">
        <w:rPr>
          <w:sz w:val="24"/>
          <w:szCs w:val="24"/>
        </w:rPr>
        <w:t xml:space="preserve">. </w:t>
      </w:r>
    </w:p>
    <w:p w14:paraId="665AAF78" w14:textId="77777777" w:rsidR="009A25CA" w:rsidRPr="00BF4DAF" w:rsidRDefault="009A25CA" w:rsidP="009A25CA">
      <w:pPr>
        <w:rPr>
          <w:sz w:val="24"/>
          <w:szCs w:val="24"/>
          <w:u w:val="single"/>
        </w:rPr>
      </w:pPr>
      <w:r w:rsidRPr="00BF4DAF">
        <w:rPr>
          <w:sz w:val="24"/>
          <w:szCs w:val="24"/>
          <w:u w:val="single"/>
        </w:rPr>
        <w:t>Summary</w:t>
      </w:r>
    </w:p>
    <w:p w14:paraId="1AE7A4F5" w14:textId="4EA3E978" w:rsidR="00DA4EC7" w:rsidRDefault="00DA4EC7" w:rsidP="009A25CA">
      <w:pPr>
        <w:rPr>
          <w:sz w:val="24"/>
          <w:szCs w:val="24"/>
        </w:rPr>
      </w:pPr>
      <w:r>
        <w:rPr>
          <w:sz w:val="24"/>
          <w:szCs w:val="24"/>
        </w:rPr>
        <w:t>The resources available to support research are limited.  There is a need to ensure that the HealthANSWERS collaboration is able to focus research into areas of genuine need and where the collaboration can have meaningful impact.</w:t>
      </w:r>
    </w:p>
    <w:p w14:paraId="6C0A2856" w14:textId="77777777" w:rsidR="000E4CA3" w:rsidRDefault="0017359B" w:rsidP="009A25CA">
      <w:pPr>
        <w:rPr>
          <w:sz w:val="24"/>
          <w:szCs w:val="24"/>
        </w:rPr>
      </w:pPr>
      <w:r w:rsidRPr="00BF4DAF">
        <w:rPr>
          <w:sz w:val="24"/>
          <w:szCs w:val="24"/>
        </w:rPr>
        <w:t>HealthANSWERS was developed around</w:t>
      </w:r>
      <w:r w:rsidR="000E4CA3">
        <w:rPr>
          <w:sz w:val="24"/>
          <w:szCs w:val="24"/>
        </w:rPr>
        <w:t xml:space="preserve"> the foundational principles of:</w:t>
      </w:r>
    </w:p>
    <w:p w14:paraId="5CBA5E68" w14:textId="77777777" w:rsidR="000E4CA3" w:rsidRDefault="0017359B" w:rsidP="000E4CA3">
      <w:pPr>
        <w:pStyle w:val="ListParagraph"/>
        <w:numPr>
          <w:ilvl w:val="0"/>
          <w:numId w:val="4"/>
        </w:numPr>
        <w:rPr>
          <w:sz w:val="24"/>
          <w:szCs w:val="24"/>
        </w:rPr>
      </w:pPr>
      <w:proofErr w:type="gramStart"/>
      <w:r w:rsidRPr="000E4CA3">
        <w:rPr>
          <w:sz w:val="24"/>
          <w:szCs w:val="24"/>
        </w:rPr>
        <w:t>collaborati</w:t>
      </w:r>
      <w:r w:rsidR="000E4CA3" w:rsidRPr="000E4CA3">
        <w:rPr>
          <w:sz w:val="24"/>
          <w:szCs w:val="24"/>
        </w:rPr>
        <w:t>on</w:t>
      </w:r>
      <w:proofErr w:type="gramEnd"/>
      <w:r w:rsidR="000E4CA3">
        <w:rPr>
          <w:sz w:val="24"/>
          <w:szCs w:val="24"/>
        </w:rPr>
        <w:t>;</w:t>
      </w:r>
      <w:r w:rsidRPr="000E4CA3">
        <w:rPr>
          <w:sz w:val="24"/>
          <w:szCs w:val="24"/>
        </w:rPr>
        <w:t xml:space="preserve"> </w:t>
      </w:r>
    </w:p>
    <w:p w14:paraId="74C49CA9" w14:textId="77777777" w:rsidR="000E4CA3" w:rsidRDefault="0017359B" w:rsidP="000E4CA3">
      <w:pPr>
        <w:pStyle w:val="ListParagraph"/>
        <w:numPr>
          <w:ilvl w:val="0"/>
          <w:numId w:val="4"/>
        </w:numPr>
        <w:rPr>
          <w:sz w:val="24"/>
          <w:szCs w:val="24"/>
        </w:rPr>
      </w:pPr>
      <w:proofErr w:type="gramStart"/>
      <w:r w:rsidRPr="000E4CA3">
        <w:rPr>
          <w:sz w:val="24"/>
          <w:szCs w:val="24"/>
        </w:rPr>
        <w:t>translational</w:t>
      </w:r>
      <w:proofErr w:type="gramEnd"/>
      <w:r w:rsidRPr="000E4CA3">
        <w:rPr>
          <w:sz w:val="24"/>
          <w:szCs w:val="24"/>
        </w:rPr>
        <w:t xml:space="preserve"> health services</w:t>
      </w:r>
      <w:r w:rsidR="000E4CA3">
        <w:rPr>
          <w:sz w:val="24"/>
          <w:szCs w:val="24"/>
        </w:rPr>
        <w:t>;</w:t>
      </w:r>
      <w:r w:rsidRPr="000E4CA3">
        <w:rPr>
          <w:sz w:val="24"/>
          <w:szCs w:val="24"/>
        </w:rPr>
        <w:t xml:space="preserve"> and </w:t>
      </w:r>
    </w:p>
    <w:p w14:paraId="35BAFA47" w14:textId="77777777" w:rsidR="009A25CA" w:rsidRPr="000E4CA3" w:rsidRDefault="0017359B" w:rsidP="000E4CA3">
      <w:pPr>
        <w:pStyle w:val="ListParagraph"/>
        <w:numPr>
          <w:ilvl w:val="0"/>
          <w:numId w:val="4"/>
        </w:numPr>
        <w:rPr>
          <w:sz w:val="24"/>
          <w:szCs w:val="24"/>
        </w:rPr>
      </w:pPr>
      <w:proofErr w:type="gramStart"/>
      <w:r w:rsidRPr="000E4CA3">
        <w:rPr>
          <w:sz w:val="24"/>
          <w:szCs w:val="24"/>
        </w:rPr>
        <w:t>health</w:t>
      </w:r>
      <w:proofErr w:type="gramEnd"/>
      <w:r w:rsidRPr="000E4CA3">
        <w:rPr>
          <w:sz w:val="24"/>
          <w:szCs w:val="24"/>
        </w:rPr>
        <w:t xml:space="preserve"> outcomes research.  </w:t>
      </w:r>
    </w:p>
    <w:p w14:paraId="61204B6F" w14:textId="0B7C7E27" w:rsidR="000E4CA3" w:rsidRDefault="000E4CA3" w:rsidP="009A25CA">
      <w:pPr>
        <w:rPr>
          <w:sz w:val="24"/>
          <w:szCs w:val="24"/>
        </w:rPr>
      </w:pPr>
      <w:r>
        <w:rPr>
          <w:sz w:val="24"/>
          <w:szCs w:val="24"/>
        </w:rPr>
        <w:t xml:space="preserve">These principles </w:t>
      </w:r>
      <w:r w:rsidR="00DA4EC7">
        <w:rPr>
          <w:sz w:val="24"/>
          <w:szCs w:val="24"/>
        </w:rPr>
        <w:t>form the basis of this Research Priority Framework</w:t>
      </w:r>
      <w:r>
        <w:rPr>
          <w:sz w:val="24"/>
          <w:szCs w:val="24"/>
        </w:rPr>
        <w:t>.</w:t>
      </w:r>
    </w:p>
    <w:p w14:paraId="2EFAD2C4" w14:textId="77777777" w:rsidR="009A25CA" w:rsidRPr="00BF4DAF" w:rsidRDefault="009A25CA" w:rsidP="009A25CA">
      <w:pPr>
        <w:rPr>
          <w:sz w:val="24"/>
          <w:szCs w:val="24"/>
          <w:u w:val="single"/>
        </w:rPr>
      </w:pPr>
      <w:r w:rsidRPr="00BF4DAF">
        <w:rPr>
          <w:sz w:val="24"/>
          <w:szCs w:val="24"/>
          <w:u w:val="single"/>
        </w:rPr>
        <w:t>Issues</w:t>
      </w:r>
    </w:p>
    <w:p w14:paraId="67748331" w14:textId="77777777" w:rsidR="000E4CA3" w:rsidRDefault="009A25CA" w:rsidP="009A25CA">
      <w:pPr>
        <w:rPr>
          <w:sz w:val="24"/>
          <w:szCs w:val="24"/>
        </w:rPr>
      </w:pPr>
      <w:r w:rsidRPr="00BF4DAF">
        <w:rPr>
          <w:sz w:val="24"/>
          <w:szCs w:val="24"/>
        </w:rPr>
        <w:t xml:space="preserve">There is a need for a translational, cross-sectoral and cross-jurisdictional health translation research centre in this region.  </w:t>
      </w:r>
      <w:r w:rsidR="000E4CA3">
        <w:rPr>
          <w:sz w:val="24"/>
          <w:szCs w:val="24"/>
        </w:rPr>
        <w:t xml:space="preserve">HealthANSWERS </w:t>
      </w:r>
      <w:r w:rsidR="005129A2" w:rsidRPr="00BF4DAF">
        <w:rPr>
          <w:sz w:val="24"/>
          <w:szCs w:val="24"/>
        </w:rPr>
        <w:t xml:space="preserve">remains </w:t>
      </w:r>
      <w:r w:rsidR="000E4CA3">
        <w:rPr>
          <w:sz w:val="24"/>
          <w:szCs w:val="24"/>
        </w:rPr>
        <w:t>a valid platform</w:t>
      </w:r>
      <w:r w:rsidR="005129A2" w:rsidRPr="00BF4DAF">
        <w:rPr>
          <w:sz w:val="24"/>
          <w:szCs w:val="24"/>
        </w:rPr>
        <w:t xml:space="preserve"> </w:t>
      </w:r>
      <w:r w:rsidR="000E4CA3">
        <w:rPr>
          <w:sz w:val="24"/>
          <w:szCs w:val="24"/>
        </w:rPr>
        <w:t>to meet this need.</w:t>
      </w:r>
    </w:p>
    <w:p w14:paraId="13AB0D5A" w14:textId="77777777" w:rsidR="00444D15" w:rsidRDefault="00DA4EC7" w:rsidP="00444D15">
      <w:pPr>
        <w:rPr>
          <w:sz w:val="24"/>
          <w:szCs w:val="24"/>
        </w:rPr>
      </w:pPr>
      <w:r>
        <w:rPr>
          <w:sz w:val="24"/>
          <w:szCs w:val="24"/>
        </w:rPr>
        <w:t>The Implementation Working Group (IWG) has</w:t>
      </w:r>
      <w:r w:rsidR="000E4CA3">
        <w:rPr>
          <w:sz w:val="24"/>
          <w:szCs w:val="24"/>
        </w:rPr>
        <w:t xml:space="preserve"> </w:t>
      </w:r>
      <w:r>
        <w:rPr>
          <w:sz w:val="24"/>
          <w:szCs w:val="24"/>
        </w:rPr>
        <w:t>an</w:t>
      </w:r>
      <w:r w:rsidR="000E4CA3">
        <w:rPr>
          <w:sz w:val="24"/>
          <w:szCs w:val="24"/>
        </w:rPr>
        <w:t xml:space="preserve"> opportunity to</w:t>
      </w:r>
      <w:r>
        <w:rPr>
          <w:sz w:val="24"/>
          <w:szCs w:val="24"/>
        </w:rPr>
        <w:t xml:space="preserve"> ensure that the research supported by the HealthANSWERS collaboration </w:t>
      </w:r>
      <w:r w:rsidR="000E4CA3">
        <w:rPr>
          <w:sz w:val="24"/>
          <w:szCs w:val="24"/>
        </w:rPr>
        <w:t>deliver</w:t>
      </w:r>
      <w:r>
        <w:rPr>
          <w:sz w:val="24"/>
          <w:szCs w:val="24"/>
        </w:rPr>
        <w:t>s</w:t>
      </w:r>
      <w:r w:rsidR="000E4CA3">
        <w:rPr>
          <w:sz w:val="24"/>
          <w:szCs w:val="24"/>
        </w:rPr>
        <w:t xml:space="preserve"> high-quality research outcomes</w:t>
      </w:r>
      <w:r>
        <w:rPr>
          <w:sz w:val="24"/>
          <w:szCs w:val="24"/>
        </w:rPr>
        <w:t xml:space="preserve"> that address community needs</w:t>
      </w:r>
      <w:r w:rsidR="00444D15">
        <w:rPr>
          <w:sz w:val="24"/>
          <w:szCs w:val="24"/>
        </w:rPr>
        <w:t xml:space="preserve"> across the whole of the health sector, including but not limited to:</w:t>
      </w:r>
    </w:p>
    <w:p w14:paraId="242BFE4E" w14:textId="77777777" w:rsidR="00444D15" w:rsidRDefault="00444D15" w:rsidP="00444D15">
      <w:pPr>
        <w:pStyle w:val="ListParagraph"/>
        <w:numPr>
          <w:ilvl w:val="0"/>
          <w:numId w:val="8"/>
        </w:numPr>
        <w:rPr>
          <w:sz w:val="24"/>
          <w:szCs w:val="24"/>
        </w:rPr>
      </w:pPr>
      <w:proofErr w:type="gramStart"/>
      <w:r w:rsidRPr="00444D15">
        <w:rPr>
          <w:sz w:val="24"/>
          <w:szCs w:val="24"/>
        </w:rPr>
        <w:t>primary</w:t>
      </w:r>
      <w:proofErr w:type="gramEnd"/>
      <w:r w:rsidRPr="00444D15">
        <w:rPr>
          <w:sz w:val="24"/>
          <w:szCs w:val="24"/>
        </w:rPr>
        <w:t xml:space="preserve"> healthcare networks</w:t>
      </w:r>
      <w:r>
        <w:rPr>
          <w:sz w:val="24"/>
          <w:szCs w:val="24"/>
        </w:rPr>
        <w:t>;</w:t>
      </w:r>
    </w:p>
    <w:p w14:paraId="46C7AA30" w14:textId="77777777" w:rsidR="00444D15" w:rsidRDefault="00444D15" w:rsidP="00444D15">
      <w:pPr>
        <w:pStyle w:val="ListParagraph"/>
        <w:numPr>
          <w:ilvl w:val="0"/>
          <w:numId w:val="8"/>
        </w:numPr>
        <w:rPr>
          <w:sz w:val="24"/>
          <w:szCs w:val="24"/>
        </w:rPr>
      </w:pPr>
      <w:proofErr w:type="gramStart"/>
      <w:r>
        <w:rPr>
          <w:sz w:val="24"/>
          <w:szCs w:val="24"/>
        </w:rPr>
        <w:t>the</w:t>
      </w:r>
      <w:proofErr w:type="gramEnd"/>
      <w:r>
        <w:rPr>
          <w:sz w:val="24"/>
          <w:szCs w:val="24"/>
        </w:rPr>
        <w:t xml:space="preserve"> aged care sector;</w:t>
      </w:r>
    </w:p>
    <w:p w14:paraId="74D8C196" w14:textId="77777777" w:rsidR="00444D15" w:rsidRDefault="00444D15" w:rsidP="00444D15">
      <w:pPr>
        <w:pStyle w:val="ListParagraph"/>
        <w:numPr>
          <w:ilvl w:val="0"/>
          <w:numId w:val="8"/>
        </w:numPr>
        <w:rPr>
          <w:sz w:val="24"/>
          <w:szCs w:val="24"/>
        </w:rPr>
      </w:pPr>
      <w:proofErr w:type="gramStart"/>
      <w:r>
        <w:rPr>
          <w:sz w:val="24"/>
          <w:szCs w:val="24"/>
        </w:rPr>
        <w:t>allied</w:t>
      </w:r>
      <w:proofErr w:type="gramEnd"/>
      <w:r>
        <w:rPr>
          <w:sz w:val="24"/>
          <w:szCs w:val="24"/>
        </w:rPr>
        <w:t xml:space="preserve"> health care providers;</w:t>
      </w:r>
    </w:p>
    <w:p w14:paraId="3A8782A4" w14:textId="77777777" w:rsidR="00444D15" w:rsidRDefault="00444D15" w:rsidP="00444D15">
      <w:pPr>
        <w:pStyle w:val="ListParagraph"/>
        <w:numPr>
          <w:ilvl w:val="0"/>
          <w:numId w:val="8"/>
        </w:numPr>
        <w:rPr>
          <w:sz w:val="24"/>
          <w:szCs w:val="24"/>
        </w:rPr>
      </w:pPr>
      <w:proofErr w:type="gramStart"/>
      <w:r>
        <w:rPr>
          <w:sz w:val="24"/>
          <w:szCs w:val="24"/>
        </w:rPr>
        <w:t>mental</w:t>
      </w:r>
      <w:proofErr w:type="gramEnd"/>
      <w:r>
        <w:rPr>
          <w:sz w:val="24"/>
          <w:szCs w:val="24"/>
        </w:rPr>
        <w:t xml:space="preserve"> health and psychiatric services; and</w:t>
      </w:r>
    </w:p>
    <w:p w14:paraId="7BAB9DD3" w14:textId="6E9267A2" w:rsidR="00444D15" w:rsidRDefault="00444D15" w:rsidP="00444D15">
      <w:pPr>
        <w:pStyle w:val="ListParagraph"/>
        <w:numPr>
          <w:ilvl w:val="0"/>
          <w:numId w:val="8"/>
        </w:numPr>
        <w:rPr>
          <w:sz w:val="24"/>
          <w:szCs w:val="24"/>
        </w:rPr>
      </w:pPr>
      <w:proofErr w:type="gramStart"/>
      <w:r>
        <w:rPr>
          <w:sz w:val="24"/>
          <w:szCs w:val="24"/>
        </w:rPr>
        <w:t>community</w:t>
      </w:r>
      <w:proofErr w:type="gramEnd"/>
      <w:r>
        <w:rPr>
          <w:sz w:val="24"/>
          <w:szCs w:val="24"/>
        </w:rPr>
        <w:t xml:space="preserve"> based health services.</w:t>
      </w:r>
    </w:p>
    <w:p w14:paraId="019EA8EB" w14:textId="07626AB4" w:rsidR="00327998" w:rsidRDefault="00327998">
      <w:pPr>
        <w:rPr>
          <w:sz w:val="24"/>
          <w:szCs w:val="24"/>
        </w:rPr>
      </w:pPr>
      <w:r>
        <w:rPr>
          <w:sz w:val="24"/>
          <w:szCs w:val="24"/>
        </w:rPr>
        <w:br w:type="page"/>
      </w:r>
    </w:p>
    <w:p w14:paraId="65A4298B" w14:textId="77777777" w:rsidR="00327998" w:rsidRPr="00D1594A" w:rsidRDefault="00327998" w:rsidP="00D1594A">
      <w:pPr>
        <w:rPr>
          <w:sz w:val="24"/>
          <w:szCs w:val="24"/>
        </w:rPr>
      </w:pPr>
    </w:p>
    <w:p w14:paraId="3564941A" w14:textId="77777777" w:rsidR="00327998" w:rsidRPr="00D1594A" w:rsidRDefault="00327998" w:rsidP="009A25CA">
      <w:pPr>
        <w:rPr>
          <w:sz w:val="24"/>
          <w:szCs w:val="24"/>
          <w:u w:val="single"/>
        </w:rPr>
      </w:pPr>
      <w:r w:rsidRPr="00D1594A">
        <w:rPr>
          <w:sz w:val="24"/>
          <w:szCs w:val="24"/>
          <w:u w:val="single"/>
        </w:rPr>
        <w:t>Ethical by Design</w:t>
      </w:r>
    </w:p>
    <w:p w14:paraId="6FC8080E" w14:textId="290B6669" w:rsidR="008A14FA" w:rsidRDefault="00DA4EC7" w:rsidP="009A25CA">
      <w:pPr>
        <w:rPr>
          <w:sz w:val="24"/>
          <w:szCs w:val="24"/>
        </w:rPr>
      </w:pPr>
      <w:r>
        <w:rPr>
          <w:sz w:val="24"/>
          <w:szCs w:val="24"/>
        </w:rPr>
        <w:t>Applications</w:t>
      </w:r>
      <w:r w:rsidR="003041BA">
        <w:rPr>
          <w:sz w:val="24"/>
          <w:szCs w:val="24"/>
        </w:rPr>
        <w:t xml:space="preserve"> supported by the HealthANSWERS collaboration</w:t>
      </w:r>
      <w:r>
        <w:rPr>
          <w:sz w:val="24"/>
          <w:szCs w:val="24"/>
        </w:rPr>
        <w:t xml:space="preserve"> </w:t>
      </w:r>
      <w:r w:rsidR="003041BA">
        <w:rPr>
          <w:sz w:val="24"/>
          <w:szCs w:val="24"/>
        </w:rPr>
        <w:t xml:space="preserve">will be </w:t>
      </w:r>
      <w:r w:rsidR="003041BA" w:rsidRPr="003041BA">
        <w:rPr>
          <w:b/>
          <w:bCs/>
          <w:sz w:val="24"/>
          <w:szCs w:val="24"/>
        </w:rPr>
        <w:t>ethical by design</w:t>
      </w:r>
      <w:r w:rsidR="003041BA">
        <w:rPr>
          <w:sz w:val="24"/>
          <w:szCs w:val="24"/>
        </w:rPr>
        <w:t xml:space="preserve">.  The HealthANSWERS collaboration supports research that inculcates ethical choices throughout the design and implementation processes.  Research which is ethical by design is based on the principles </w:t>
      </w:r>
      <w:r w:rsidR="008A14FA">
        <w:rPr>
          <w:sz w:val="24"/>
          <w:szCs w:val="24"/>
        </w:rPr>
        <w:t>within authoritative guidance material, such as the:</w:t>
      </w:r>
    </w:p>
    <w:p w14:paraId="1FA036E2" w14:textId="77777777" w:rsidR="008A14FA" w:rsidRDefault="008A14FA" w:rsidP="00444D15">
      <w:pPr>
        <w:pStyle w:val="ListParagraph"/>
        <w:keepLines/>
        <w:numPr>
          <w:ilvl w:val="0"/>
          <w:numId w:val="7"/>
        </w:numPr>
        <w:ind w:left="777" w:hanging="357"/>
        <w:rPr>
          <w:sz w:val="24"/>
          <w:szCs w:val="24"/>
        </w:rPr>
      </w:pPr>
      <w:r w:rsidRPr="008A14FA">
        <w:rPr>
          <w:sz w:val="24"/>
          <w:szCs w:val="24"/>
        </w:rPr>
        <w:t>National Statement on Ethical Conduct in Human Research</w:t>
      </w:r>
      <w:r>
        <w:rPr>
          <w:sz w:val="24"/>
          <w:szCs w:val="24"/>
        </w:rPr>
        <w:t>;</w:t>
      </w:r>
    </w:p>
    <w:p w14:paraId="6D662E6E" w14:textId="77777777" w:rsidR="008A14FA" w:rsidRDefault="008A14FA" w:rsidP="00444D15">
      <w:pPr>
        <w:pStyle w:val="ListParagraph"/>
        <w:keepLines/>
        <w:numPr>
          <w:ilvl w:val="0"/>
          <w:numId w:val="7"/>
        </w:numPr>
        <w:ind w:left="777" w:hanging="357"/>
        <w:rPr>
          <w:sz w:val="24"/>
          <w:szCs w:val="24"/>
        </w:rPr>
      </w:pPr>
      <w:r w:rsidRPr="008A14FA">
        <w:rPr>
          <w:sz w:val="24"/>
          <w:szCs w:val="24"/>
        </w:rPr>
        <w:t>Ethical conduct in research with Aboriginal and Torres Strait Islander Peoples and communities: Guidelines for researchers and stakeholders 2018</w:t>
      </w:r>
      <w:r>
        <w:rPr>
          <w:sz w:val="24"/>
          <w:szCs w:val="24"/>
        </w:rPr>
        <w:t>;</w:t>
      </w:r>
    </w:p>
    <w:p w14:paraId="5C845D6A" w14:textId="5CFAC8B5" w:rsidR="008A14FA" w:rsidRDefault="008A14FA" w:rsidP="00444D15">
      <w:pPr>
        <w:pStyle w:val="ListParagraph"/>
        <w:keepLines/>
        <w:numPr>
          <w:ilvl w:val="0"/>
          <w:numId w:val="7"/>
        </w:numPr>
        <w:ind w:left="777" w:hanging="357"/>
        <w:rPr>
          <w:sz w:val="24"/>
          <w:szCs w:val="24"/>
        </w:rPr>
      </w:pPr>
      <w:r w:rsidRPr="008A14FA">
        <w:rPr>
          <w:sz w:val="24"/>
          <w:szCs w:val="24"/>
        </w:rPr>
        <w:t>​​​​Keeping research on track II 2018</w:t>
      </w:r>
      <w:r>
        <w:rPr>
          <w:sz w:val="24"/>
          <w:szCs w:val="24"/>
        </w:rPr>
        <w:t>;</w:t>
      </w:r>
      <w:r w:rsidRPr="008A14FA">
        <w:rPr>
          <w:sz w:val="24"/>
          <w:szCs w:val="24"/>
        </w:rPr>
        <w:t xml:space="preserve"> and </w:t>
      </w:r>
    </w:p>
    <w:p w14:paraId="7A783CF0" w14:textId="4233F571" w:rsidR="008A14FA" w:rsidRDefault="008A14FA" w:rsidP="00444D15">
      <w:pPr>
        <w:pStyle w:val="ListParagraph"/>
        <w:keepLines/>
        <w:numPr>
          <w:ilvl w:val="0"/>
          <w:numId w:val="7"/>
        </w:numPr>
        <w:ind w:left="777" w:hanging="357"/>
        <w:rPr>
          <w:sz w:val="24"/>
          <w:szCs w:val="24"/>
        </w:rPr>
      </w:pPr>
      <w:r w:rsidRPr="008A14FA">
        <w:rPr>
          <w:sz w:val="24"/>
          <w:szCs w:val="24"/>
        </w:rPr>
        <w:t>Guidelines for Ethical Research in Australian Indigenous Studies</w:t>
      </w:r>
      <w:r>
        <w:rPr>
          <w:sz w:val="24"/>
          <w:szCs w:val="24"/>
        </w:rPr>
        <w:t>.</w:t>
      </w:r>
    </w:p>
    <w:p w14:paraId="6FA0A82C" w14:textId="5D00959B" w:rsidR="003041BA" w:rsidRPr="008A14FA" w:rsidRDefault="003041BA" w:rsidP="008A14FA">
      <w:pPr>
        <w:ind w:left="60"/>
        <w:rPr>
          <w:sz w:val="24"/>
          <w:szCs w:val="24"/>
        </w:rPr>
      </w:pPr>
      <w:r w:rsidRPr="008A14FA">
        <w:rPr>
          <w:sz w:val="24"/>
          <w:szCs w:val="24"/>
        </w:rPr>
        <w:t xml:space="preserve">Research that is designed to be ethical will demonstrate the following: </w:t>
      </w:r>
    </w:p>
    <w:p w14:paraId="6DD0634A" w14:textId="77777777" w:rsidR="00D94D37" w:rsidRDefault="00D94D37" w:rsidP="009A25CA">
      <w:pPr>
        <w:rPr>
          <w:sz w:val="24"/>
          <w:szCs w:val="24"/>
        </w:rPr>
      </w:pPr>
      <w:r w:rsidRPr="000E4CA3">
        <w:rPr>
          <w:b/>
          <w:bCs/>
          <w:sz w:val="24"/>
          <w:szCs w:val="24"/>
        </w:rPr>
        <w:t>Meaningful and ongoing community engagement</w:t>
      </w:r>
      <w:r>
        <w:rPr>
          <w:sz w:val="24"/>
          <w:szCs w:val="24"/>
        </w:rPr>
        <w:t xml:space="preserve"> - </w:t>
      </w:r>
      <w:r w:rsidR="00AA32A0">
        <w:rPr>
          <w:sz w:val="24"/>
          <w:szCs w:val="24"/>
        </w:rPr>
        <w:t>Applying co-design principles to research selection, design, development, conduct, and dissemination will engage p</w:t>
      </w:r>
      <w:r w:rsidR="003E7B62">
        <w:rPr>
          <w:sz w:val="24"/>
          <w:szCs w:val="24"/>
        </w:rPr>
        <w:t>atient</w:t>
      </w:r>
      <w:r w:rsidR="00AA32A0">
        <w:rPr>
          <w:sz w:val="24"/>
          <w:szCs w:val="24"/>
        </w:rPr>
        <w:t>s</w:t>
      </w:r>
      <w:r w:rsidR="003E7B62">
        <w:rPr>
          <w:sz w:val="24"/>
          <w:szCs w:val="24"/>
        </w:rPr>
        <w:t xml:space="preserve"> and consumer</w:t>
      </w:r>
      <w:r w:rsidR="00AA32A0">
        <w:rPr>
          <w:sz w:val="24"/>
          <w:szCs w:val="24"/>
        </w:rPr>
        <w:t>s</w:t>
      </w:r>
      <w:r w:rsidR="003E7B62">
        <w:rPr>
          <w:sz w:val="24"/>
          <w:szCs w:val="24"/>
        </w:rPr>
        <w:t xml:space="preserve"> </w:t>
      </w:r>
      <w:r>
        <w:rPr>
          <w:sz w:val="24"/>
          <w:szCs w:val="24"/>
        </w:rPr>
        <w:t xml:space="preserve">in a manner that identifies </w:t>
      </w:r>
      <w:r w:rsidR="003E7B62">
        <w:rPr>
          <w:sz w:val="24"/>
          <w:szCs w:val="24"/>
        </w:rPr>
        <w:t>genuine</w:t>
      </w:r>
      <w:r>
        <w:rPr>
          <w:sz w:val="24"/>
          <w:szCs w:val="24"/>
        </w:rPr>
        <w:t xml:space="preserve"> need</w:t>
      </w:r>
      <w:r w:rsidR="003E7B62">
        <w:rPr>
          <w:sz w:val="24"/>
          <w:szCs w:val="24"/>
        </w:rPr>
        <w:t xml:space="preserve"> and applies </w:t>
      </w:r>
      <w:r w:rsidR="00AA32A0">
        <w:rPr>
          <w:sz w:val="24"/>
          <w:szCs w:val="24"/>
        </w:rPr>
        <w:t>limited resources where they will deliver most value</w:t>
      </w:r>
      <w:r>
        <w:rPr>
          <w:sz w:val="24"/>
          <w:szCs w:val="24"/>
        </w:rPr>
        <w:t>.</w:t>
      </w:r>
    </w:p>
    <w:p w14:paraId="6E7E034B" w14:textId="7E4EA917" w:rsidR="00D94D37" w:rsidRPr="000E4CA3" w:rsidRDefault="00D94D37" w:rsidP="009A25CA">
      <w:pPr>
        <w:rPr>
          <w:sz w:val="24"/>
          <w:szCs w:val="24"/>
        </w:rPr>
      </w:pPr>
      <w:r w:rsidRPr="000E4CA3">
        <w:rPr>
          <w:b/>
          <w:bCs/>
          <w:sz w:val="24"/>
          <w:szCs w:val="24"/>
        </w:rPr>
        <w:t>Using data to drive decisions</w:t>
      </w:r>
      <w:r w:rsidR="000E4CA3">
        <w:rPr>
          <w:sz w:val="24"/>
          <w:szCs w:val="24"/>
        </w:rPr>
        <w:t xml:space="preserve"> - </w:t>
      </w:r>
      <w:r w:rsidR="00DA4EC7">
        <w:rPr>
          <w:sz w:val="24"/>
          <w:szCs w:val="24"/>
        </w:rPr>
        <w:t>Existing d</w:t>
      </w:r>
      <w:r w:rsidR="000E4CA3">
        <w:rPr>
          <w:sz w:val="24"/>
          <w:szCs w:val="24"/>
        </w:rPr>
        <w:t>ata should support decisions about</w:t>
      </w:r>
      <w:r w:rsidR="00AA32A0">
        <w:rPr>
          <w:sz w:val="24"/>
          <w:szCs w:val="24"/>
        </w:rPr>
        <w:t xml:space="preserve"> project selection and include an analysis of community impact and return on investment.</w:t>
      </w:r>
      <w:r w:rsidR="00DA4EC7">
        <w:rPr>
          <w:sz w:val="24"/>
          <w:szCs w:val="24"/>
        </w:rPr>
        <w:t xml:space="preserve">  Research data developed through research will be made available to support future research.  Engagement </w:t>
      </w:r>
      <w:r w:rsidR="002F2138">
        <w:rPr>
          <w:sz w:val="24"/>
          <w:szCs w:val="24"/>
        </w:rPr>
        <w:t>through the Health Analytics Research Collaborative (HARC) will ensure data governance structures are robust and provide continuous improvement of data management and reuse practices.</w:t>
      </w:r>
    </w:p>
    <w:p w14:paraId="7351465C" w14:textId="11CDFA1D" w:rsidR="00D94D37" w:rsidRPr="006B2202" w:rsidRDefault="00D94D37" w:rsidP="009A25CA">
      <w:pPr>
        <w:rPr>
          <w:sz w:val="24"/>
          <w:szCs w:val="24"/>
        </w:rPr>
      </w:pPr>
      <w:r w:rsidRPr="000E4CA3">
        <w:rPr>
          <w:b/>
          <w:bCs/>
          <w:sz w:val="24"/>
          <w:szCs w:val="24"/>
        </w:rPr>
        <w:t>Reciprocity</w:t>
      </w:r>
      <w:r w:rsidR="006B2202">
        <w:rPr>
          <w:sz w:val="24"/>
          <w:szCs w:val="24"/>
        </w:rPr>
        <w:t xml:space="preserve"> - </w:t>
      </w:r>
      <w:r w:rsidR="003E7B62">
        <w:rPr>
          <w:sz w:val="24"/>
          <w:szCs w:val="24"/>
        </w:rPr>
        <w:t xml:space="preserve">Capacity building is a core benefit of research using the HealthANSWERS model.  Taking a reciprocal approach to collaborative engagement builds research literacy within </w:t>
      </w:r>
      <w:r w:rsidR="00AA32A0">
        <w:rPr>
          <w:sz w:val="24"/>
          <w:szCs w:val="24"/>
        </w:rPr>
        <w:t>health service</w:t>
      </w:r>
      <w:r w:rsidR="003E7B62">
        <w:rPr>
          <w:sz w:val="24"/>
          <w:szCs w:val="24"/>
        </w:rPr>
        <w:t xml:space="preserve"> end</w:t>
      </w:r>
      <w:r w:rsidR="003E7B62">
        <w:rPr>
          <w:sz w:val="24"/>
          <w:szCs w:val="24"/>
        </w:rPr>
        <w:noBreakHyphen/>
        <w:t>users as well as research capacity within participating institutions</w:t>
      </w:r>
      <w:r w:rsidR="00C737F6">
        <w:rPr>
          <w:sz w:val="24"/>
          <w:szCs w:val="24"/>
        </w:rPr>
        <w:t>.</w:t>
      </w:r>
    </w:p>
    <w:p w14:paraId="0AB9661C" w14:textId="12AA65D4" w:rsidR="00C737F6" w:rsidRDefault="00C737F6" w:rsidP="009A25CA">
      <w:pPr>
        <w:rPr>
          <w:sz w:val="24"/>
          <w:szCs w:val="24"/>
        </w:rPr>
      </w:pPr>
      <w:r>
        <w:rPr>
          <w:b/>
          <w:bCs/>
          <w:sz w:val="24"/>
          <w:szCs w:val="24"/>
        </w:rPr>
        <w:t>Translational</w:t>
      </w:r>
      <w:r>
        <w:rPr>
          <w:sz w:val="24"/>
          <w:szCs w:val="24"/>
        </w:rPr>
        <w:t xml:space="preserve"> - Research supported by the HealthANSWERS collaboration should incorporate the translation of research to address health service needs and responses.  Translational research may include understanding of community or systemic needs as well as applying existing research to meet those needs.</w:t>
      </w:r>
      <w:r w:rsidR="00A677BA">
        <w:rPr>
          <w:sz w:val="24"/>
          <w:szCs w:val="24"/>
        </w:rPr>
        <w:t xml:space="preserve">  </w:t>
      </w:r>
      <w:hyperlink r:id="rId11" w:history="1">
        <w:r w:rsidR="00A677BA" w:rsidRPr="00327998">
          <w:rPr>
            <w:rStyle w:val="Hyperlink"/>
            <w:sz w:val="24"/>
            <w:szCs w:val="24"/>
          </w:rPr>
          <w:t>The Sax Institute Translational Research Framework</w:t>
        </w:r>
      </w:hyperlink>
      <w:r w:rsidR="00A677BA">
        <w:rPr>
          <w:sz w:val="24"/>
          <w:szCs w:val="24"/>
        </w:rPr>
        <w:t xml:space="preserve"> provides a useful step</w:t>
      </w:r>
      <w:r w:rsidR="00A677BA">
        <w:rPr>
          <w:sz w:val="24"/>
          <w:szCs w:val="24"/>
        </w:rPr>
        <w:noBreakHyphen/>
        <w:t xml:space="preserve">wise framework to structure translational research activities.  </w:t>
      </w:r>
    </w:p>
    <w:p w14:paraId="2A670B11" w14:textId="1271E0F2" w:rsidR="00A677BA" w:rsidRDefault="00A677BA" w:rsidP="00A677BA">
      <w:pPr>
        <w:rPr>
          <w:sz w:val="24"/>
          <w:szCs w:val="24"/>
        </w:rPr>
      </w:pPr>
      <w:r>
        <w:rPr>
          <w:noProof/>
          <w:sz w:val="24"/>
          <w:szCs w:val="24"/>
          <w:lang w:val="en-US"/>
        </w:rPr>
        <w:lastRenderedPageBreak/>
        <w:drawing>
          <wp:inline distT="0" distB="0" distL="0" distR="0" wp14:anchorId="13FEE4E4" wp14:editId="349FC9AF">
            <wp:extent cx="5730875" cy="209740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875" cy="2097405"/>
                    </a:xfrm>
                    <a:prstGeom prst="rect">
                      <a:avLst/>
                    </a:prstGeom>
                    <a:noFill/>
                  </pic:spPr>
                </pic:pic>
              </a:graphicData>
            </a:graphic>
          </wp:inline>
        </w:drawing>
      </w:r>
    </w:p>
    <w:p w14:paraId="5633771C" w14:textId="4FCFD457" w:rsidR="00521E23" w:rsidRPr="00C737F6" w:rsidRDefault="00521E23" w:rsidP="009A25CA">
      <w:pPr>
        <w:rPr>
          <w:sz w:val="24"/>
          <w:szCs w:val="24"/>
        </w:rPr>
      </w:pPr>
      <w:r w:rsidRPr="00061F35">
        <w:rPr>
          <w:b/>
          <w:bCs/>
          <w:sz w:val="24"/>
          <w:szCs w:val="24"/>
        </w:rPr>
        <w:t>Research excellence</w:t>
      </w:r>
      <w:r>
        <w:rPr>
          <w:sz w:val="24"/>
          <w:szCs w:val="24"/>
        </w:rPr>
        <w:t xml:space="preserve"> - HealthANSWERS supports research based on sound methodological frameworks relevant to the research being conducted.  S</w:t>
      </w:r>
      <w:r w:rsidRPr="00521E23">
        <w:rPr>
          <w:sz w:val="24"/>
          <w:szCs w:val="24"/>
        </w:rPr>
        <w:t>ampling designs for studies</w:t>
      </w:r>
      <w:r>
        <w:rPr>
          <w:sz w:val="24"/>
          <w:szCs w:val="24"/>
        </w:rPr>
        <w:t xml:space="preserve"> that intend to </w:t>
      </w:r>
      <w:r w:rsidRPr="00521E23">
        <w:rPr>
          <w:sz w:val="24"/>
          <w:szCs w:val="24"/>
        </w:rPr>
        <w:t>generali</w:t>
      </w:r>
      <w:r>
        <w:rPr>
          <w:sz w:val="24"/>
          <w:szCs w:val="24"/>
        </w:rPr>
        <w:t>se</w:t>
      </w:r>
      <w:r w:rsidRPr="00521E23">
        <w:rPr>
          <w:sz w:val="24"/>
          <w:szCs w:val="24"/>
        </w:rPr>
        <w:t xml:space="preserve"> </w:t>
      </w:r>
      <w:r>
        <w:rPr>
          <w:sz w:val="24"/>
          <w:szCs w:val="24"/>
        </w:rPr>
        <w:t>knowledge must define a</w:t>
      </w:r>
      <w:r w:rsidRPr="00521E23">
        <w:rPr>
          <w:sz w:val="24"/>
          <w:szCs w:val="24"/>
        </w:rPr>
        <w:t xml:space="preserve"> sampling framework </w:t>
      </w:r>
      <w:r>
        <w:rPr>
          <w:sz w:val="24"/>
          <w:szCs w:val="24"/>
        </w:rPr>
        <w:t xml:space="preserve">that </w:t>
      </w:r>
      <w:r w:rsidRPr="00521E23">
        <w:rPr>
          <w:sz w:val="24"/>
          <w:szCs w:val="24"/>
        </w:rPr>
        <w:t>identifie</w:t>
      </w:r>
      <w:r>
        <w:rPr>
          <w:sz w:val="24"/>
          <w:szCs w:val="24"/>
        </w:rPr>
        <w:t xml:space="preserve">s cohort and response rate sufficiently to support analysis of the findings and allow for independent examination of the data to verify </w:t>
      </w:r>
      <w:r w:rsidR="00841104">
        <w:rPr>
          <w:sz w:val="24"/>
          <w:szCs w:val="24"/>
        </w:rPr>
        <w:t>outcomes</w:t>
      </w:r>
      <w:r>
        <w:rPr>
          <w:sz w:val="24"/>
          <w:szCs w:val="24"/>
        </w:rPr>
        <w:t>.</w:t>
      </w:r>
    </w:p>
    <w:p w14:paraId="3983863C" w14:textId="42C3BB81" w:rsidR="009128FF" w:rsidRDefault="00D94D37" w:rsidP="009A25CA">
      <w:pPr>
        <w:rPr>
          <w:sz w:val="24"/>
          <w:szCs w:val="24"/>
        </w:rPr>
      </w:pPr>
      <w:r w:rsidRPr="000E4CA3">
        <w:rPr>
          <w:b/>
          <w:bCs/>
          <w:sz w:val="24"/>
          <w:szCs w:val="24"/>
        </w:rPr>
        <w:t>Innovation</w:t>
      </w:r>
      <w:r w:rsidR="00AA32A0">
        <w:rPr>
          <w:sz w:val="24"/>
          <w:szCs w:val="24"/>
        </w:rPr>
        <w:t xml:space="preserve"> - Innovation is at the heart of translational health services.  Systems</w:t>
      </w:r>
      <w:r w:rsidR="00C737F6">
        <w:rPr>
          <w:sz w:val="24"/>
          <w:szCs w:val="24"/>
        </w:rPr>
        <w:t xml:space="preserve"> research is needed</w:t>
      </w:r>
      <w:r w:rsidR="00AA32A0">
        <w:rPr>
          <w:sz w:val="24"/>
          <w:szCs w:val="24"/>
        </w:rPr>
        <w:t xml:space="preserve"> </w:t>
      </w:r>
      <w:r w:rsidR="00C737F6">
        <w:rPr>
          <w:sz w:val="24"/>
          <w:szCs w:val="24"/>
        </w:rPr>
        <w:t>to</w:t>
      </w:r>
      <w:r w:rsidR="00AA32A0">
        <w:rPr>
          <w:sz w:val="24"/>
          <w:szCs w:val="24"/>
        </w:rPr>
        <w:t xml:space="preserve"> develop</w:t>
      </w:r>
      <w:r w:rsidR="00C737F6">
        <w:rPr>
          <w:sz w:val="24"/>
          <w:szCs w:val="24"/>
        </w:rPr>
        <w:t xml:space="preserve"> </w:t>
      </w:r>
      <w:r w:rsidR="00AA32A0">
        <w:rPr>
          <w:sz w:val="24"/>
          <w:szCs w:val="24"/>
        </w:rPr>
        <w:t>model</w:t>
      </w:r>
      <w:r w:rsidR="00C737F6">
        <w:rPr>
          <w:sz w:val="24"/>
          <w:szCs w:val="24"/>
        </w:rPr>
        <w:t xml:space="preserve">s of health service delivery that are adaptive to community need and meet the changing environment and to inform government policy and funding responses. </w:t>
      </w:r>
    </w:p>
    <w:p w14:paraId="36DA82C9" w14:textId="3E7325D7" w:rsidR="00D1481E" w:rsidRPr="00D1481E" w:rsidRDefault="00D1481E" w:rsidP="009A25CA">
      <w:pPr>
        <w:rPr>
          <w:sz w:val="24"/>
          <w:szCs w:val="24"/>
          <w:u w:val="single"/>
        </w:rPr>
      </w:pPr>
      <w:r w:rsidRPr="00D1481E">
        <w:rPr>
          <w:sz w:val="24"/>
          <w:szCs w:val="24"/>
          <w:u w:val="single"/>
        </w:rPr>
        <w:t>Research Priority Framework</w:t>
      </w:r>
    </w:p>
    <w:p w14:paraId="627F71C9" w14:textId="00371C97" w:rsidR="00D1481E" w:rsidRDefault="00D1481E" w:rsidP="009A25CA">
      <w:pPr>
        <w:rPr>
          <w:sz w:val="24"/>
          <w:szCs w:val="24"/>
        </w:rPr>
      </w:pPr>
      <w:r>
        <w:rPr>
          <w:sz w:val="24"/>
          <w:szCs w:val="24"/>
        </w:rPr>
        <w:t>Research supported by the HealthANSWERS collaboration must include the following components:</w:t>
      </w:r>
    </w:p>
    <w:p w14:paraId="70904F20" w14:textId="68BEA3FD" w:rsidR="00CB144F" w:rsidRDefault="00CB144F" w:rsidP="00D1481E">
      <w:pPr>
        <w:pStyle w:val="ListParagraph"/>
        <w:numPr>
          <w:ilvl w:val="0"/>
          <w:numId w:val="6"/>
        </w:numPr>
        <w:rPr>
          <w:sz w:val="24"/>
          <w:szCs w:val="24"/>
        </w:rPr>
      </w:pPr>
      <w:r>
        <w:rPr>
          <w:sz w:val="24"/>
          <w:szCs w:val="24"/>
        </w:rPr>
        <w:t>Ethical by design;</w:t>
      </w:r>
    </w:p>
    <w:p w14:paraId="5D506BCD" w14:textId="3E44E34D" w:rsidR="00D1481E" w:rsidRDefault="00D1481E" w:rsidP="00D1481E">
      <w:pPr>
        <w:pStyle w:val="ListParagraph"/>
        <w:numPr>
          <w:ilvl w:val="0"/>
          <w:numId w:val="6"/>
        </w:numPr>
        <w:rPr>
          <w:sz w:val="24"/>
          <w:szCs w:val="24"/>
        </w:rPr>
      </w:pPr>
      <w:r>
        <w:rPr>
          <w:sz w:val="24"/>
          <w:szCs w:val="24"/>
        </w:rPr>
        <w:t>Evidence of stakeholder identification</w:t>
      </w:r>
      <w:proofErr w:type="gramStart"/>
      <w:r w:rsidR="00444D15">
        <w:rPr>
          <w:sz w:val="24"/>
          <w:szCs w:val="24"/>
        </w:rPr>
        <w:t xml:space="preserve">, </w:t>
      </w:r>
      <w:r>
        <w:rPr>
          <w:sz w:val="24"/>
          <w:szCs w:val="24"/>
        </w:rPr>
        <w:t xml:space="preserve"> engagement</w:t>
      </w:r>
      <w:proofErr w:type="gramEnd"/>
      <w:r w:rsidR="00444D15">
        <w:rPr>
          <w:sz w:val="24"/>
          <w:szCs w:val="24"/>
        </w:rPr>
        <w:t xml:space="preserve"> and collaboration</w:t>
      </w:r>
      <w:r>
        <w:rPr>
          <w:sz w:val="24"/>
          <w:szCs w:val="24"/>
        </w:rPr>
        <w:t>;</w:t>
      </w:r>
    </w:p>
    <w:p w14:paraId="3CB4579A" w14:textId="77777777" w:rsidR="00841104" w:rsidRDefault="00841104" w:rsidP="00841104">
      <w:pPr>
        <w:pStyle w:val="ListParagraph"/>
        <w:numPr>
          <w:ilvl w:val="0"/>
          <w:numId w:val="6"/>
        </w:numPr>
        <w:rPr>
          <w:sz w:val="24"/>
          <w:szCs w:val="24"/>
        </w:rPr>
      </w:pPr>
      <w:r>
        <w:rPr>
          <w:sz w:val="24"/>
          <w:szCs w:val="24"/>
        </w:rPr>
        <w:t xml:space="preserve">Evidence that the research question translates existing data or research into health outcomes that benefit the HealthANSWERS collaboration cohort; </w:t>
      </w:r>
    </w:p>
    <w:p w14:paraId="22AD6EF3" w14:textId="25340FF4" w:rsidR="00841104" w:rsidRDefault="00841104" w:rsidP="00D1481E">
      <w:pPr>
        <w:pStyle w:val="ListParagraph"/>
        <w:numPr>
          <w:ilvl w:val="0"/>
          <w:numId w:val="6"/>
        </w:numPr>
        <w:rPr>
          <w:sz w:val="24"/>
          <w:szCs w:val="24"/>
        </w:rPr>
      </w:pPr>
      <w:r>
        <w:rPr>
          <w:sz w:val="24"/>
          <w:szCs w:val="24"/>
        </w:rPr>
        <w:t>Detailed methodological framework which promotes transparency of outcomes;</w:t>
      </w:r>
    </w:p>
    <w:p w14:paraId="53048CB2" w14:textId="1F838BCE" w:rsidR="00D1481E" w:rsidRDefault="00D1481E" w:rsidP="00D1481E">
      <w:pPr>
        <w:pStyle w:val="ListParagraph"/>
        <w:numPr>
          <w:ilvl w:val="0"/>
          <w:numId w:val="6"/>
        </w:numPr>
        <w:rPr>
          <w:sz w:val="24"/>
          <w:szCs w:val="24"/>
        </w:rPr>
      </w:pPr>
      <w:r>
        <w:rPr>
          <w:sz w:val="24"/>
          <w:szCs w:val="24"/>
        </w:rPr>
        <w:t>A data management plan that identifies</w:t>
      </w:r>
      <w:r w:rsidR="00444D15">
        <w:rPr>
          <w:sz w:val="24"/>
          <w:szCs w:val="24"/>
        </w:rPr>
        <w:t xml:space="preserve"> appropriate</w:t>
      </w:r>
      <w:r>
        <w:rPr>
          <w:sz w:val="24"/>
          <w:szCs w:val="24"/>
        </w:rPr>
        <w:t xml:space="preserve"> data sharing opportunities; and </w:t>
      </w:r>
    </w:p>
    <w:p w14:paraId="39E779C4" w14:textId="108B3D0F" w:rsidR="00D1481E" w:rsidRPr="008A14FA" w:rsidRDefault="00D1481E" w:rsidP="009A25CA">
      <w:pPr>
        <w:pStyle w:val="ListParagraph"/>
        <w:numPr>
          <w:ilvl w:val="0"/>
          <w:numId w:val="6"/>
        </w:numPr>
        <w:rPr>
          <w:sz w:val="24"/>
          <w:szCs w:val="24"/>
        </w:rPr>
      </w:pPr>
      <w:r w:rsidRPr="008A14FA">
        <w:rPr>
          <w:sz w:val="24"/>
          <w:szCs w:val="24"/>
        </w:rPr>
        <w:t xml:space="preserve">A </w:t>
      </w:r>
      <w:r w:rsidR="00444D15">
        <w:rPr>
          <w:sz w:val="24"/>
          <w:szCs w:val="24"/>
        </w:rPr>
        <w:t>dissemination</w:t>
      </w:r>
      <w:r w:rsidR="00444D15" w:rsidRPr="008A14FA">
        <w:rPr>
          <w:sz w:val="24"/>
          <w:szCs w:val="24"/>
        </w:rPr>
        <w:t xml:space="preserve"> </w:t>
      </w:r>
      <w:r w:rsidRPr="008A14FA">
        <w:rPr>
          <w:sz w:val="24"/>
          <w:szCs w:val="24"/>
        </w:rPr>
        <w:t xml:space="preserve">strategy that demonstrates how the </w:t>
      </w:r>
      <w:proofErr w:type="gramStart"/>
      <w:r w:rsidRPr="008A14FA">
        <w:rPr>
          <w:sz w:val="24"/>
          <w:szCs w:val="24"/>
        </w:rPr>
        <w:t xml:space="preserve">research </w:t>
      </w:r>
      <w:r w:rsidR="00444D15">
        <w:rPr>
          <w:sz w:val="24"/>
          <w:szCs w:val="24"/>
        </w:rPr>
        <w:t>translate</w:t>
      </w:r>
      <w:proofErr w:type="gramEnd"/>
      <w:r w:rsidR="00444D15">
        <w:rPr>
          <w:sz w:val="24"/>
          <w:szCs w:val="24"/>
        </w:rPr>
        <w:t xml:space="preserve"> into</w:t>
      </w:r>
      <w:r w:rsidR="00A677BA">
        <w:rPr>
          <w:sz w:val="24"/>
          <w:szCs w:val="24"/>
        </w:rPr>
        <w:t xml:space="preserve"> generalisable</w:t>
      </w:r>
      <w:r w:rsidR="00444D15" w:rsidRPr="008A14FA">
        <w:rPr>
          <w:sz w:val="24"/>
          <w:szCs w:val="24"/>
        </w:rPr>
        <w:t xml:space="preserve"> </w:t>
      </w:r>
      <w:r w:rsidRPr="008A14FA">
        <w:rPr>
          <w:sz w:val="24"/>
          <w:szCs w:val="24"/>
        </w:rPr>
        <w:t>health outcomes</w:t>
      </w:r>
      <w:r w:rsidR="00A677BA">
        <w:rPr>
          <w:sz w:val="24"/>
          <w:szCs w:val="24"/>
        </w:rPr>
        <w:t xml:space="preserve"> or service improvements</w:t>
      </w:r>
      <w:r w:rsidRPr="008A14FA">
        <w:rPr>
          <w:sz w:val="24"/>
          <w:szCs w:val="24"/>
        </w:rPr>
        <w:t xml:space="preserve">. </w:t>
      </w:r>
    </w:p>
    <w:sectPr w:rsidR="00D1481E" w:rsidRPr="008A14FA" w:rsidSect="00904E6B">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A245A" w14:textId="77777777" w:rsidR="004B0904" w:rsidRDefault="004B0904" w:rsidP="005C6E14">
      <w:pPr>
        <w:spacing w:after="0" w:line="240" w:lineRule="auto"/>
      </w:pPr>
      <w:r>
        <w:separator/>
      </w:r>
    </w:p>
  </w:endnote>
  <w:endnote w:type="continuationSeparator" w:id="0">
    <w:p w14:paraId="15D494DD" w14:textId="77777777" w:rsidR="004B0904" w:rsidRDefault="004B0904" w:rsidP="005C6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604226" w14:textId="4035A61D" w:rsidR="00045600" w:rsidRDefault="00045600">
    <w:pPr>
      <w:pStyle w:val="Footer"/>
    </w:pPr>
    <w:r>
      <w:t xml:space="preserve">Research </w:t>
    </w:r>
    <w:r w:rsidR="00C45CE1">
      <w:t xml:space="preserve">Assessment </w:t>
    </w:r>
    <w:r w:rsidR="003658D8">
      <w:t>Framework</w:t>
    </w:r>
    <w:r w:rsidR="003658D8">
      <w:tab/>
    </w:r>
    <w:r w:rsidR="003658D8">
      <w:tab/>
      <w:t xml:space="preserve">Page | </w:t>
    </w:r>
    <w:r w:rsidR="003658D8">
      <w:fldChar w:fldCharType="begin"/>
    </w:r>
    <w:r w:rsidR="003658D8">
      <w:instrText xml:space="preserve"> PAGE   \* MERGEFORMAT </w:instrText>
    </w:r>
    <w:r w:rsidR="003658D8">
      <w:fldChar w:fldCharType="separate"/>
    </w:r>
    <w:r w:rsidR="00080FE2">
      <w:rPr>
        <w:noProof/>
      </w:rPr>
      <w:t>1</w:t>
    </w:r>
    <w:r w:rsidR="003658D8">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4CCAF8" w14:textId="77777777" w:rsidR="004B0904" w:rsidRDefault="004B0904" w:rsidP="005C6E14">
      <w:pPr>
        <w:spacing w:after="0" w:line="240" w:lineRule="auto"/>
      </w:pPr>
      <w:r>
        <w:separator/>
      </w:r>
    </w:p>
  </w:footnote>
  <w:footnote w:type="continuationSeparator" w:id="0">
    <w:p w14:paraId="7112EEDB" w14:textId="77777777" w:rsidR="004B0904" w:rsidRDefault="004B0904" w:rsidP="005C6E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2A21AA9" w14:textId="1012E4DC" w:rsidR="003658D8" w:rsidRDefault="00080FE2" w:rsidP="003658D8">
    <w:pPr>
      <w:spacing w:after="0" w:line="240" w:lineRule="auto"/>
      <w:rPr>
        <w:color w:val="000000" w:themeColor="text1"/>
        <w:sz w:val="32"/>
        <w:szCs w:val="32"/>
      </w:rPr>
    </w:pPr>
    <w:r>
      <w:rPr>
        <w:noProof/>
      </w:rPr>
      <w:pict w14:anchorId="2C1D53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1" type="#_x0000_t75" style="position:absolute;margin-left:0;margin-top:-9.7pt;width:165.75pt;height:80.25pt;z-index:251659776;mso-position-horizontal-relative:text;mso-position-vertical-relative:text" o:allowoverlap="f">
          <v:imagedata r:id="rId1" o:title="image001"/>
          <w10:wrap type="square"/>
        </v:shape>
      </w:pict>
    </w:r>
  </w:p>
  <w:p w14:paraId="673201E9" w14:textId="31062D31" w:rsidR="005C6E14" w:rsidRPr="00E3407F" w:rsidRDefault="003658D8" w:rsidP="003658D8">
    <w:pPr>
      <w:spacing w:after="0" w:line="240" w:lineRule="auto"/>
      <w:ind w:left="720" w:firstLine="720"/>
      <w:jc w:val="both"/>
      <w:rPr>
        <w:color w:val="000000" w:themeColor="text1"/>
        <w:sz w:val="40"/>
        <w:szCs w:val="40"/>
      </w:rPr>
    </w:pPr>
    <w:r w:rsidRPr="003658D8">
      <w:rPr>
        <w:color w:val="000000" w:themeColor="text1"/>
        <w:sz w:val="32"/>
        <w:szCs w:val="32"/>
      </w:rPr>
      <w:t>I</w:t>
    </w:r>
    <w:r w:rsidR="00904E6B" w:rsidRPr="003658D8">
      <w:rPr>
        <w:color w:val="000000" w:themeColor="text1"/>
        <w:sz w:val="32"/>
        <w:szCs w:val="32"/>
      </w:rPr>
      <w:t>mplementation Working Group</w:t>
    </w:r>
    <w:r w:rsidR="00904E6B" w:rsidRPr="00E3407F">
      <w:rPr>
        <w:noProof/>
        <w:color w:val="000000" w:themeColor="text1"/>
        <w:sz w:val="40"/>
        <w:szCs w:val="4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351"/>
    <w:multiLevelType w:val="hybridMultilevel"/>
    <w:tmpl w:val="8F6834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0AD25537"/>
    <w:multiLevelType w:val="hybridMultilevel"/>
    <w:tmpl w:val="945E8098"/>
    <w:lvl w:ilvl="0" w:tplc="88966E4A">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96851D4"/>
    <w:multiLevelType w:val="hybridMultilevel"/>
    <w:tmpl w:val="FE247744"/>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nsid w:val="4C41135F"/>
    <w:multiLevelType w:val="hybridMultilevel"/>
    <w:tmpl w:val="A0F8B0B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55B95250"/>
    <w:multiLevelType w:val="hybridMultilevel"/>
    <w:tmpl w:val="9CE0ABA0"/>
    <w:lvl w:ilvl="0" w:tplc="367804C6">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574943F1"/>
    <w:multiLevelType w:val="hybridMultilevel"/>
    <w:tmpl w:val="52924676"/>
    <w:lvl w:ilvl="0" w:tplc="A446B0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7E91343"/>
    <w:multiLevelType w:val="hybridMultilevel"/>
    <w:tmpl w:val="582847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nsid w:val="714369D4"/>
    <w:multiLevelType w:val="hybridMultilevel"/>
    <w:tmpl w:val="9314F8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5CA"/>
    <w:rsid w:val="000221F8"/>
    <w:rsid w:val="00045600"/>
    <w:rsid w:val="00061F35"/>
    <w:rsid w:val="00080FE2"/>
    <w:rsid w:val="000E4CA3"/>
    <w:rsid w:val="000F2770"/>
    <w:rsid w:val="0017359B"/>
    <w:rsid w:val="00243A77"/>
    <w:rsid w:val="002F20B8"/>
    <w:rsid w:val="002F2138"/>
    <w:rsid w:val="003041BA"/>
    <w:rsid w:val="00327998"/>
    <w:rsid w:val="003658D8"/>
    <w:rsid w:val="003E7B62"/>
    <w:rsid w:val="00444D15"/>
    <w:rsid w:val="004B0904"/>
    <w:rsid w:val="005129A2"/>
    <w:rsid w:val="00521E23"/>
    <w:rsid w:val="005C6A0F"/>
    <w:rsid w:val="005C6E14"/>
    <w:rsid w:val="006A3A64"/>
    <w:rsid w:val="006B2202"/>
    <w:rsid w:val="006C07B9"/>
    <w:rsid w:val="007A7353"/>
    <w:rsid w:val="007B0DC1"/>
    <w:rsid w:val="007B667E"/>
    <w:rsid w:val="00841104"/>
    <w:rsid w:val="00842E80"/>
    <w:rsid w:val="008A14FA"/>
    <w:rsid w:val="00904E6B"/>
    <w:rsid w:val="009128FF"/>
    <w:rsid w:val="00952964"/>
    <w:rsid w:val="009A25CA"/>
    <w:rsid w:val="00A141A2"/>
    <w:rsid w:val="00A32290"/>
    <w:rsid w:val="00A677BA"/>
    <w:rsid w:val="00AA32A0"/>
    <w:rsid w:val="00B564FF"/>
    <w:rsid w:val="00BF4DAF"/>
    <w:rsid w:val="00C009CA"/>
    <w:rsid w:val="00C079D5"/>
    <w:rsid w:val="00C45CE1"/>
    <w:rsid w:val="00C737F6"/>
    <w:rsid w:val="00CA7A09"/>
    <w:rsid w:val="00CB144F"/>
    <w:rsid w:val="00D1481E"/>
    <w:rsid w:val="00D1594A"/>
    <w:rsid w:val="00D209D5"/>
    <w:rsid w:val="00D94D37"/>
    <w:rsid w:val="00DA4EC7"/>
    <w:rsid w:val="00E3407F"/>
    <w:rsid w:val="00EA7B59"/>
    <w:rsid w:val="00F916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746B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1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A2"/>
    <w:pPr>
      <w:ind w:left="720"/>
      <w:contextualSpacing/>
    </w:pPr>
  </w:style>
  <w:style w:type="paragraph" w:styleId="Header">
    <w:name w:val="header"/>
    <w:basedOn w:val="Normal"/>
    <w:link w:val="HeaderChar"/>
    <w:uiPriority w:val="99"/>
    <w:unhideWhenUsed/>
    <w:rsid w:val="005C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E14"/>
  </w:style>
  <w:style w:type="paragraph" w:styleId="Footer">
    <w:name w:val="footer"/>
    <w:basedOn w:val="Normal"/>
    <w:link w:val="FooterChar"/>
    <w:uiPriority w:val="99"/>
    <w:unhideWhenUsed/>
    <w:rsid w:val="005C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E14"/>
  </w:style>
  <w:style w:type="paragraph" w:styleId="Title">
    <w:name w:val="Title"/>
    <w:basedOn w:val="Heading1"/>
    <w:next w:val="Normal"/>
    <w:link w:val="TitleChar"/>
    <w:uiPriority w:val="10"/>
    <w:qFormat/>
    <w:rsid w:val="00904E6B"/>
    <w:pPr>
      <w:keepLines w:val="0"/>
      <w:pageBreakBefore/>
      <w:pBdr>
        <w:bottom w:val="single" w:sz="12" w:space="1" w:color="78D5E1"/>
      </w:pBdr>
      <w:spacing w:before="320" w:after="160" w:line="240" w:lineRule="auto"/>
    </w:pPr>
    <w:rPr>
      <w:rFonts w:ascii="Arial" w:eastAsia="Times New Roman" w:hAnsi="Arial" w:cs="Arial"/>
      <w:color w:val="000000" w:themeColor="text1"/>
      <w:sz w:val="52"/>
      <w:szCs w:val="48"/>
    </w:rPr>
  </w:style>
  <w:style w:type="character" w:customStyle="1" w:styleId="TitleChar">
    <w:name w:val="Title Char"/>
    <w:basedOn w:val="DefaultParagraphFont"/>
    <w:link w:val="Title"/>
    <w:uiPriority w:val="10"/>
    <w:rsid w:val="00904E6B"/>
    <w:rPr>
      <w:rFonts w:ascii="Arial" w:eastAsia="Times New Roman" w:hAnsi="Arial" w:cs="Arial"/>
      <w:color w:val="000000" w:themeColor="text1"/>
      <w:sz w:val="52"/>
      <w:szCs w:val="48"/>
    </w:rPr>
  </w:style>
  <w:style w:type="paragraph" w:customStyle="1" w:styleId="DSDHeaderText">
    <w:name w:val="DSD Header Text"/>
    <w:basedOn w:val="BalloonText"/>
    <w:qFormat/>
    <w:rsid w:val="00904E6B"/>
    <w:pPr>
      <w:spacing w:after="120"/>
    </w:pPr>
    <w:rPr>
      <w:rFonts w:eastAsia="Times"/>
      <w:b/>
      <w:color w:val="FFFFFF" w:themeColor="background1"/>
      <w:sz w:val="40"/>
      <w:szCs w:val="40"/>
      <w:lang w:eastAsia="en-AU"/>
    </w:rPr>
  </w:style>
  <w:style w:type="character" w:customStyle="1" w:styleId="Heading1Char">
    <w:name w:val="Heading 1 Char"/>
    <w:basedOn w:val="DefaultParagraphFont"/>
    <w:link w:val="Heading1"/>
    <w:uiPriority w:val="9"/>
    <w:rsid w:val="00904E6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04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E6B"/>
    <w:rPr>
      <w:rFonts w:ascii="Segoe UI" w:hAnsi="Segoe UI" w:cs="Segoe UI"/>
      <w:sz w:val="18"/>
      <w:szCs w:val="18"/>
    </w:rPr>
  </w:style>
  <w:style w:type="paragraph" w:styleId="Subtitle">
    <w:name w:val="Subtitle"/>
    <w:basedOn w:val="Heading2"/>
    <w:next w:val="Normal"/>
    <w:link w:val="SubtitleChar"/>
    <w:uiPriority w:val="11"/>
    <w:qFormat/>
    <w:rsid w:val="00F916D6"/>
    <w:pPr>
      <w:keepNext w:val="0"/>
      <w:keepLines w:val="0"/>
      <w:spacing w:before="320" w:after="60" w:line="240" w:lineRule="auto"/>
    </w:pPr>
    <w:rPr>
      <w:rFonts w:ascii="Arial" w:eastAsia="Times New Roman" w:hAnsi="Arial" w:cs="Arial"/>
      <w:bCs/>
      <w:iCs/>
      <w:color w:val="A5A5A5" w:themeColor="accent3"/>
      <w:sz w:val="40"/>
      <w:szCs w:val="36"/>
    </w:rPr>
  </w:style>
  <w:style w:type="character" w:customStyle="1" w:styleId="SubtitleChar">
    <w:name w:val="Subtitle Char"/>
    <w:basedOn w:val="DefaultParagraphFont"/>
    <w:link w:val="Subtitle"/>
    <w:uiPriority w:val="11"/>
    <w:rsid w:val="00F916D6"/>
    <w:rPr>
      <w:rFonts w:ascii="Arial" w:eastAsia="Times New Roman" w:hAnsi="Arial" w:cs="Arial"/>
      <w:bCs/>
      <w:iCs/>
      <w:color w:val="A5A5A5" w:themeColor="accent3"/>
      <w:sz w:val="40"/>
      <w:szCs w:val="36"/>
    </w:rPr>
  </w:style>
  <w:style w:type="character" w:styleId="Strong">
    <w:name w:val="Strong"/>
    <w:basedOn w:val="DefaultParagraphFont"/>
    <w:uiPriority w:val="22"/>
    <w:qFormat/>
    <w:rsid w:val="00F916D6"/>
    <w:rPr>
      <w:rFonts w:asciiTheme="minorHAnsi" w:hAnsiTheme="minorHAnsi"/>
      <w:b/>
      <w:bCs/>
      <w:sz w:val="22"/>
    </w:rPr>
  </w:style>
  <w:style w:type="character" w:customStyle="1" w:styleId="Heading2Char">
    <w:name w:val="Heading 2 Char"/>
    <w:basedOn w:val="DefaultParagraphFont"/>
    <w:link w:val="Heading2"/>
    <w:uiPriority w:val="9"/>
    <w:semiHidden/>
    <w:rsid w:val="00F916D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3407F"/>
    <w:pPr>
      <w:spacing w:after="0" w:line="240" w:lineRule="auto"/>
    </w:pPr>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E3407F"/>
    <w:pPr>
      <w:spacing w:before="60" w:after="60" w:line="240" w:lineRule="auto"/>
    </w:pPr>
    <w:rPr>
      <w:rFonts w:ascii="Calibri" w:eastAsia="Times New Roman" w:hAnsi="Calibri" w:cs="Arial"/>
      <w:b/>
      <w:bCs/>
      <w:iCs/>
      <w:color w:val="FFFFFF" w:themeColor="background1"/>
      <w:sz w:val="24"/>
      <w:szCs w:val="24"/>
    </w:rPr>
  </w:style>
  <w:style w:type="character" w:styleId="Hyperlink">
    <w:name w:val="Hyperlink"/>
    <w:basedOn w:val="DefaultParagraphFont"/>
    <w:uiPriority w:val="99"/>
    <w:unhideWhenUsed/>
    <w:rsid w:val="00327998"/>
    <w:rPr>
      <w:color w:val="0563C1" w:themeColor="hyperlink"/>
      <w:u w:val="single"/>
    </w:rPr>
  </w:style>
  <w:style w:type="character" w:customStyle="1" w:styleId="UnresolvedMention">
    <w:name w:val="Unresolved Mention"/>
    <w:basedOn w:val="DefaultParagraphFont"/>
    <w:uiPriority w:val="99"/>
    <w:semiHidden/>
    <w:unhideWhenUsed/>
    <w:rsid w:val="00327998"/>
    <w:rPr>
      <w:color w:val="605E5C"/>
      <w:shd w:val="clear" w:color="auto" w:fill="E1DFDD"/>
    </w:rPr>
  </w:style>
  <w:style w:type="character" w:styleId="FollowedHyperlink">
    <w:name w:val="FollowedHyperlink"/>
    <w:basedOn w:val="DefaultParagraphFont"/>
    <w:uiPriority w:val="99"/>
    <w:semiHidden/>
    <w:unhideWhenUsed/>
    <w:rsid w:val="00C45CE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4E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916D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9A2"/>
    <w:pPr>
      <w:ind w:left="720"/>
      <w:contextualSpacing/>
    </w:pPr>
  </w:style>
  <w:style w:type="paragraph" w:styleId="Header">
    <w:name w:val="header"/>
    <w:basedOn w:val="Normal"/>
    <w:link w:val="HeaderChar"/>
    <w:uiPriority w:val="99"/>
    <w:unhideWhenUsed/>
    <w:rsid w:val="005C6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6E14"/>
  </w:style>
  <w:style w:type="paragraph" w:styleId="Footer">
    <w:name w:val="footer"/>
    <w:basedOn w:val="Normal"/>
    <w:link w:val="FooterChar"/>
    <w:uiPriority w:val="99"/>
    <w:unhideWhenUsed/>
    <w:rsid w:val="005C6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E14"/>
  </w:style>
  <w:style w:type="paragraph" w:styleId="Title">
    <w:name w:val="Title"/>
    <w:basedOn w:val="Heading1"/>
    <w:next w:val="Normal"/>
    <w:link w:val="TitleChar"/>
    <w:uiPriority w:val="10"/>
    <w:qFormat/>
    <w:rsid w:val="00904E6B"/>
    <w:pPr>
      <w:keepLines w:val="0"/>
      <w:pageBreakBefore/>
      <w:pBdr>
        <w:bottom w:val="single" w:sz="12" w:space="1" w:color="78D5E1"/>
      </w:pBdr>
      <w:spacing w:before="320" w:after="160" w:line="240" w:lineRule="auto"/>
    </w:pPr>
    <w:rPr>
      <w:rFonts w:ascii="Arial" w:eastAsia="Times New Roman" w:hAnsi="Arial" w:cs="Arial"/>
      <w:color w:val="000000" w:themeColor="text1"/>
      <w:sz w:val="52"/>
      <w:szCs w:val="48"/>
    </w:rPr>
  </w:style>
  <w:style w:type="character" w:customStyle="1" w:styleId="TitleChar">
    <w:name w:val="Title Char"/>
    <w:basedOn w:val="DefaultParagraphFont"/>
    <w:link w:val="Title"/>
    <w:uiPriority w:val="10"/>
    <w:rsid w:val="00904E6B"/>
    <w:rPr>
      <w:rFonts w:ascii="Arial" w:eastAsia="Times New Roman" w:hAnsi="Arial" w:cs="Arial"/>
      <w:color w:val="000000" w:themeColor="text1"/>
      <w:sz w:val="52"/>
      <w:szCs w:val="48"/>
    </w:rPr>
  </w:style>
  <w:style w:type="paragraph" w:customStyle="1" w:styleId="DSDHeaderText">
    <w:name w:val="DSD Header Text"/>
    <w:basedOn w:val="BalloonText"/>
    <w:qFormat/>
    <w:rsid w:val="00904E6B"/>
    <w:pPr>
      <w:spacing w:after="120"/>
    </w:pPr>
    <w:rPr>
      <w:rFonts w:eastAsia="Times"/>
      <w:b/>
      <w:color w:val="FFFFFF" w:themeColor="background1"/>
      <w:sz w:val="40"/>
      <w:szCs w:val="40"/>
      <w:lang w:eastAsia="en-AU"/>
    </w:rPr>
  </w:style>
  <w:style w:type="character" w:customStyle="1" w:styleId="Heading1Char">
    <w:name w:val="Heading 1 Char"/>
    <w:basedOn w:val="DefaultParagraphFont"/>
    <w:link w:val="Heading1"/>
    <w:uiPriority w:val="9"/>
    <w:rsid w:val="00904E6B"/>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04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E6B"/>
    <w:rPr>
      <w:rFonts w:ascii="Segoe UI" w:hAnsi="Segoe UI" w:cs="Segoe UI"/>
      <w:sz w:val="18"/>
      <w:szCs w:val="18"/>
    </w:rPr>
  </w:style>
  <w:style w:type="paragraph" w:styleId="Subtitle">
    <w:name w:val="Subtitle"/>
    <w:basedOn w:val="Heading2"/>
    <w:next w:val="Normal"/>
    <w:link w:val="SubtitleChar"/>
    <w:uiPriority w:val="11"/>
    <w:qFormat/>
    <w:rsid w:val="00F916D6"/>
    <w:pPr>
      <w:keepNext w:val="0"/>
      <w:keepLines w:val="0"/>
      <w:spacing w:before="320" w:after="60" w:line="240" w:lineRule="auto"/>
    </w:pPr>
    <w:rPr>
      <w:rFonts w:ascii="Arial" w:eastAsia="Times New Roman" w:hAnsi="Arial" w:cs="Arial"/>
      <w:bCs/>
      <w:iCs/>
      <w:color w:val="A5A5A5" w:themeColor="accent3"/>
      <w:sz w:val="40"/>
      <w:szCs w:val="36"/>
    </w:rPr>
  </w:style>
  <w:style w:type="character" w:customStyle="1" w:styleId="SubtitleChar">
    <w:name w:val="Subtitle Char"/>
    <w:basedOn w:val="DefaultParagraphFont"/>
    <w:link w:val="Subtitle"/>
    <w:uiPriority w:val="11"/>
    <w:rsid w:val="00F916D6"/>
    <w:rPr>
      <w:rFonts w:ascii="Arial" w:eastAsia="Times New Roman" w:hAnsi="Arial" w:cs="Arial"/>
      <w:bCs/>
      <w:iCs/>
      <w:color w:val="A5A5A5" w:themeColor="accent3"/>
      <w:sz w:val="40"/>
      <w:szCs w:val="36"/>
    </w:rPr>
  </w:style>
  <w:style w:type="character" w:styleId="Strong">
    <w:name w:val="Strong"/>
    <w:basedOn w:val="DefaultParagraphFont"/>
    <w:uiPriority w:val="22"/>
    <w:qFormat/>
    <w:rsid w:val="00F916D6"/>
    <w:rPr>
      <w:rFonts w:asciiTheme="minorHAnsi" w:hAnsiTheme="minorHAnsi"/>
      <w:b/>
      <w:bCs/>
      <w:sz w:val="22"/>
    </w:rPr>
  </w:style>
  <w:style w:type="character" w:customStyle="1" w:styleId="Heading2Char">
    <w:name w:val="Heading 2 Char"/>
    <w:basedOn w:val="DefaultParagraphFont"/>
    <w:link w:val="Heading2"/>
    <w:uiPriority w:val="9"/>
    <w:semiHidden/>
    <w:rsid w:val="00F916D6"/>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3407F"/>
    <w:pPr>
      <w:spacing w:after="0" w:line="240" w:lineRule="auto"/>
    </w:pPr>
    <w:rPr>
      <w:rFonts w:eastAsia="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
    <w:name w:val="Table header"/>
    <w:basedOn w:val="Normal"/>
    <w:qFormat/>
    <w:rsid w:val="00E3407F"/>
    <w:pPr>
      <w:spacing w:before="60" w:after="60" w:line="240" w:lineRule="auto"/>
    </w:pPr>
    <w:rPr>
      <w:rFonts w:ascii="Calibri" w:eastAsia="Times New Roman" w:hAnsi="Calibri" w:cs="Arial"/>
      <w:b/>
      <w:bCs/>
      <w:iCs/>
      <w:color w:val="FFFFFF" w:themeColor="background1"/>
      <w:sz w:val="24"/>
      <w:szCs w:val="24"/>
    </w:rPr>
  </w:style>
  <w:style w:type="character" w:styleId="Hyperlink">
    <w:name w:val="Hyperlink"/>
    <w:basedOn w:val="DefaultParagraphFont"/>
    <w:uiPriority w:val="99"/>
    <w:unhideWhenUsed/>
    <w:rsid w:val="00327998"/>
    <w:rPr>
      <w:color w:val="0563C1" w:themeColor="hyperlink"/>
      <w:u w:val="single"/>
    </w:rPr>
  </w:style>
  <w:style w:type="character" w:customStyle="1" w:styleId="UnresolvedMention">
    <w:name w:val="Unresolved Mention"/>
    <w:basedOn w:val="DefaultParagraphFont"/>
    <w:uiPriority w:val="99"/>
    <w:semiHidden/>
    <w:unhideWhenUsed/>
    <w:rsid w:val="00327998"/>
    <w:rPr>
      <w:color w:val="605E5C"/>
      <w:shd w:val="clear" w:color="auto" w:fill="E1DFDD"/>
    </w:rPr>
  </w:style>
  <w:style w:type="character" w:styleId="FollowedHyperlink">
    <w:name w:val="FollowedHyperlink"/>
    <w:basedOn w:val="DefaultParagraphFont"/>
    <w:uiPriority w:val="99"/>
    <w:semiHidden/>
    <w:unhideWhenUsed/>
    <w:rsid w:val="00C45C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axinstitute.org.au/wp-content/uploads/Translational-Research-Framework.pdf" TargetMode="External"/><Relationship Id="rId12" Type="http://schemas.openxmlformats.org/officeDocument/2006/relationships/image" Target="media/image2.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9C8FC-83C4-3440-9A2A-5E8A6C25C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808</Words>
  <Characters>4610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Phillips</dc:creator>
  <cp:keywords/>
  <dc:description/>
  <cp:lastModifiedBy>Suzanne Bain-Donohue</cp:lastModifiedBy>
  <cp:revision>2</cp:revision>
  <cp:lastPrinted>2020-02-03T21:10:00Z</cp:lastPrinted>
  <dcterms:created xsi:type="dcterms:W3CDTF">2020-04-14T00:42:00Z</dcterms:created>
  <dcterms:modified xsi:type="dcterms:W3CDTF">2020-04-14T00:42:00Z</dcterms:modified>
</cp:coreProperties>
</file>